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9        </w:t>
      </w:r>
    </w:p>
    <w:p>
      <w:pPr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>
      <w:pPr>
        <w:ind w:right="-1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Порядку</w:t>
      </w:r>
    </w:p>
    <w:p>
      <w:pPr>
        <w:ind w:right="-1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принятия</w:t>
      </w:r>
      <w:proofErr w:type="gramEnd"/>
      <w:r>
        <w:rPr>
          <w:rFonts w:ascii="Times New Roman" w:hAnsi="Times New Roman"/>
          <w:sz w:val="24"/>
          <w:szCs w:val="24"/>
        </w:rPr>
        <w:t xml:space="preserve"> решений о разработке муниципальных программ</w:t>
      </w:r>
    </w:p>
    <w:p>
      <w:pPr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ЗАТО Северск Томской области, их формирования и реализации</w:t>
      </w:r>
    </w:p>
    <w:p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реализации мероприятий и ресурсном обеспечении реализации</w:t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</w:rPr>
        <w:t>обеспечивающей</w:t>
      </w:r>
      <w:proofErr w:type="gramEnd"/>
      <w:r>
        <w:rPr>
          <w:rFonts w:ascii="Times New Roman" w:hAnsi="Times New Roman"/>
          <w:sz w:val="24"/>
          <w:szCs w:val="24"/>
        </w:rPr>
        <w:t xml:space="preserve"> подпрограммы муниципальной программы</w:t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«Эффективное управление муниципальными финансами ЗАТО Северск» за 2024 год</w:t>
      </w: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6"/>
        <w:gridCol w:w="1911"/>
        <w:gridCol w:w="3940"/>
        <w:gridCol w:w="1060"/>
        <w:gridCol w:w="1157"/>
        <w:gridCol w:w="1185"/>
      </w:tblGrid>
      <w:tr>
        <w:trPr>
          <w:trHeight w:val="926"/>
        </w:trPr>
        <w:tc>
          <w:tcPr>
            <w:tcW w:w="386" w:type="dxa"/>
            <w:shd w:val="clear" w:color="auto" w:fill="auto"/>
            <w:hideMark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11" w:type="dxa"/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3940" w:type="dxa"/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объема финансирования обеспечивающей подпрограммы по задачам деятельности ответственного исполнителя, соисполнителя, участника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>
        <w:trPr>
          <w:trHeight w:val="200"/>
        </w:trPr>
        <w:tc>
          <w:tcPr>
            <w:tcW w:w="386" w:type="dxa"/>
            <w:shd w:val="clear" w:color="auto" w:fill="auto"/>
            <w:vAlign w:val="center"/>
            <w:hideMark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525"/>
        </w:trPr>
        <w:tc>
          <w:tcPr>
            <w:tcW w:w="386" w:type="dxa"/>
            <w:vMerge w:val="restart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11" w:type="dxa"/>
            <w:vMerge w:val="restart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управление Администрации ЗАТО Северск</w:t>
            </w:r>
          </w:p>
        </w:tc>
        <w:tc>
          <w:tcPr>
            <w:tcW w:w="7342" w:type="dxa"/>
            <w:gridSpan w:val="4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Задача 1 «Обеспечение выполнения расходных обязательств и создание условий для их оптимизации»</w:t>
            </w:r>
          </w:p>
        </w:tc>
      </w:tr>
      <w:tr>
        <w:trPr>
          <w:trHeight w:val="374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803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 «Полнота исполнения расходных обязательств (без учета субвенций, субсидий и иных МБТ, имеющих целевое назначение)» задачи 1 деятельности ответственного исполнителя,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</w:t>
            </w:r>
            <w:proofErr w:type="spellEnd"/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98,69</w:t>
            </w:r>
          </w:p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>
        <w:trPr>
          <w:trHeight w:val="249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 всего,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>
        <w:trPr>
          <w:trHeight w:val="554"/>
        </w:trPr>
        <w:tc>
          <w:tcPr>
            <w:tcW w:w="386" w:type="dxa"/>
            <w:vMerge w:val="restart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11" w:type="dxa"/>
            <w:vMerge w:val="restart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ЗАТО Северск 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42" w:type="dxa"/>
            <w:gridSpan w:val="4"/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 «Организация и обеспечение исполнения бюджета и формирование бюджетной отчетности»</w:t>
            </w:r>
          </w:p>
        </w:tc>
      </w:tr>
      <w:tr>
        <w:trPr>
          <w:trHeight w:val="238"/>
        </w:trPr>
        <w:tc>
          <w:tcPr>
            <w:tcW w:w="386" w:type="dxa"/>
            <w:vMerge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>
        <w:trPr>
          <w:trHeight w:val="238"/>
        </w:trPr>
        <w:tc>
          <w:tcPr>
            <w:tcW w:w="386" w:type="dxa"/>
            <w:vMerge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 «Равномерность исполнения расходов в течение года соответствии с кассовым планом (удельный вес расходов IV квартала)» задачи 2 деятельности ответственного исполнителя,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25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25,39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900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«Просроченная кредиторская задолженность казенных учреждений» задачи 2 деятельности ответственного исполнителя,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>
        <w:trPr>
          <w:trHeight w:val="374"/>
        </w:trPr>
        <w:tc>
          <w:tcPr>
            <w:tcW w:w="386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 всего,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>
        <w:trPr>
          <w:trHeight w:val="374"/>
        </w:trPr>
        <w:tc>
          <w:tcPr>
            <w:tcW w:w="386" w:type="dxa"/>
            <w:vAlign w:val="center"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1" w:type="dxa"/>
            <w:shd w:val="clear" w:color="auto" w:fill="auto"/>
            <w:vAlign w:val="center"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0" w:type="dxa"/>
            <w:shd w:val="clear" w:color="auto" w:fill="auto"/>
            <w:vAlign w:val="center"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5" w:type="dxa"/>
            <w:vAlign w:val="center"/>
          </w:tcPr>
          <w:p>
            <w:pPr>
              <w:ind w:left="-93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554"/>
        </w:trPr>
        <w:tc>
          <w:tcPr>
            <w:tcW w:w="386" w:type="dxa"/>
            <w:vMerge w:val="restart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11" w:type="dxa"/>
            <w:vMerge w:val="restart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управление 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ЗАТО С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еверск</w:t>
            </w:r>
          </w:p>
        </w:tc>
        <w:tc>
          <w:tcPr>
            <w:tcW w:w="7342" w:type="dxa"/>
            <w:gridSpan w:val="4"/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 «Обеспечение контроля за соблюдением бюджетного законодательства»</w:t>
            </w:r>
          </w:p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374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646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 «Обеспечение устранения выявленных финансовых нарушений» задачи 3 деятельности ответственного исполнителя,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</w:t>
            </w:r>
            <w:proofErr w:type="spellEnd"/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32,91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281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 всего, тыс. руб.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57" w:type="dxa"/>
            <w:shd w:val="clear" w:color="auto" w:fill="auto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9 380,00</w:t>
            </w:r>
          </w:p>
        </w:tc>
        <w:tc>
          <w:tcPr>
            <w:tcW w:w="1185" w:type="dxa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566"/>
        </w:trPr>
        <w:tc>
          <w:tcPr>
            <w:tcW w:w="386" w:type="dxa"/>
            <w:vMerge w:val="restart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vMerge w:val="restart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управление Администрации ЗАТО Северск</w:t>
            </w:r>
          </w:p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42" w:type="dxa"/>
            <w:gridSpan w:val="4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Задача 4 «Осуществление экономического планирования, ведения бюджетного, налогового учета, составления отчетности, контроля расходования средств»</w:t>
            </w:r>
          </w:p>
          <w:p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300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6 308,26</w:t>
            </w:r>
          </w:p>
        </w:tc>
        <w:tc>
          <w:tcPr>
            <w:tcW w:w="1157" w:type="dxa"/>
            <w:shd w:val="clear" w:color="auto" w:fill="auto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5 483,37</w:t>
            </w:r>
          </w:p>
        </w:tc>
        <w:tc>
          <w:tcPr>
            <w:tcW w:w="1185" w:type="dxa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2789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tcBorders>
              <w:bottom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 «Своевременность предоставления и соблюдение требований по экономической, бухгалтерской, бюджетной, статистической и налоговой отчетности в соответствующие органы» задачи 4 деятельности ответственного исполнителя, сданных в установленные сроки отчетных документов,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</w:t>
            </w:r>
            <w:proofErr w:type="spellEnd"/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bottom w:val="single" w:sz="4" w:space="0" w:color="auto"/>
            </w:tcBorders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268"/>
        </w:trPr>
        <w:tc>
          <w:tcPr>
            <w:tcW w:w="386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11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40" w:type="dxa"/>
            <w:shd w:val="clear" w:color="auto" w:fill="auto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 всего,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6 308,26</w:t>
            </w:r>
          </w:p>
        </w:tc>
        <w:tc>
          <w:tcPr>
            <w:tcW w:w="1157" w:type="dxa"/>
            <w:shd w:val="clear" w:color="auto" w:fill="auto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5 483,37</w:t>
            </w:r>
          </w:p>
        </w:tc>
        <w:tc>
          <w:tcPr>
            <w:tcW w:w="1185" w:type="dxa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374"/>
        </w:trPr>
        <w:tc>
          <w:tcPr>
            <w:tcW w:w="6237" w:type="dxa"/>
            <w:gridSpan w:val="3"/>
            <w:hideMark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объем финансирования по обеспечивающей подпрограмме, тыс. руб.</w:t>
            </w:r>
          </w:p>
        </w:tc>
        <w:tc>
          <w:tcPr>
            <w:tcW w:w="1060" w:type="dxa"/>
            <w:shd w:val="clear" w:color="auto" w:fill="auto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34 448,26</w:t>
            </w:r>
          </w:p>
        </w:tc>
        <w:tc>
          <w:tcPr>
            <w:tcW w:w="1157" w:type="dxa"/>
            <w:shd w:val="clear" w:color="auto" w:fill="auto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33 623,37</w:t>
            </w:r>
          </w:p>
        </w:tc>
        <w:tc>
          <w:tcPr>
            <w:tcW w:w="1185" w:type="dxa"/>
          </w:tcPr>
          <w:p>
            <w:pPr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rPr>
          <w:sz w:val="22"/>
          <w:szCs w:val="22"/>
          <w:highlight w:val="yellow"/>
        </w:rPr>
      </w:pPr>
    </w:p>
    <w:p>
      <w:pPr>
        <w:rPr>
          <w:sz w:val="22"/>
          <w:szCs w:val="22"/>
          <w:highlight w:val="yellow"/>
        </w:rPr>
      </w:pPr>
    </w:p>
    <w:p>
      <w:pPr>
        <w:rPr>
          <w:sz w:val="22"/>
          <w:szCs w:val="22"/>
          <w:highlight w:val="yellow"/>
        </w:rPr>
      </w:pPr>
    </w:p>
    <w:p>
      <w:pPr>
        <w:rPr>
          <w:sz w:val="22"/>
          <w:szCs w:val="22"/>
          <w:highlight w:val="yellow"/>
        </w:rPr>
      </w:pPr>
    </w:p>
    <w:p>
      <w:pPr>
        <w:rPr>
          <w:sz w:val="22"/>
          <w:szCs w:val="22"/>
          <w:highlight w:val="yellow"/>
        </w:rPr>
      </w:pPr>
    </w:p>
    <w:p>
      <w:pPr>
        <w:rPr>
          <w:sz w:val="22"/>
          <w:szCs w:val="22"/>
          <w:highlight w:val="yellow"/>
        </w:rPr>
      </w:pPr>
    </w:p>
    <w:sectPr>
      <w:headerReference w:type="default" r:id="rId7"/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rPr>
        <w:rFonts w:ascii="Times New Roman" w:hAnsi="Times New Roman"/>
      </w:rPr>
    </w:pPr>
    <w:r>
      <w:rPr>
        <w:rFonts w:ascii="Times New Roman" w:hAnsi="Times New Roman"/>
      </w:rPr>
      <w:t>Внутренний номер: 343300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rPr>
        <w:rFonts w:ascii="Times New Roman" w:hAnsi="Times New Roman"/>
      </w:rPr>
    </w:pPr>
    <w:r>
      <w:rPr>
        <w:rFonts w:ascii="Times New Roman" w:hAnsi="Times New Roman"/>
      </w:rPr>
      <w:t>Внутренний номер: 343300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7570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>
        <w:pPr>
          <w:pStyle w:val="a3"/>
          <w:jc w:val="center"/>
          <w:rPr>
            <w:color w:val="FFFFFF" w:themeColor="background1"/>
          </w:rPr>
        </w:pPr>
        <w:r>
          <w:rPr>
            <w:color w:val="FFFFFF" w:themeColor="background1"/>
          </w:rPr>
          <w:fldChar w:fldCharType="begin"/>
        </w:r>
        <w:r>
          <w:rPr>
            <w:color w:val="FFFFFF" w:themeColor="background1"/>
          </w:rPr>
          <w:instrText xml:space="preserve"> PAGE   \* MERGEFORMAT </w:instrText>
        </w:r>
        <w:r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2</w:t>
        </w:r>
        <w:r>
          <w:rPr>
            <w:noProof/>
            <w:color w:val="FFFFFF" w:themeColor="background1"/>
          </w:rPr>
          <w:fldChar w:fldCharType="end"/>
        </w:r>
      </w:p>
    </w:sdtContent>
  </w:sdt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473E2-6348-4ADE-94A9-6C7D803A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03833-7B0D-4D66-90D7-DAB6BF72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Холоша</dc:creator>
  <cp:keywords/>
  <dc:description/>
  <cp:lastModifiedBy>Ткачева Т.Н.</cp:lastModifiedBy>
  <cp:revision>7</cp:revision>
  <cp:lastPrinted>2024-02-14T09:37:00Z</cp:lastPrinted>
  <dcterms:created xsi:type="dcterms:W3CDTF">2025-01-28T10:51:00Z</dcterms:created>
  <dcterms:modified xsi:type="dcterms:W3CDTF">2025-02-14T01:50:00Z</dcterms:modified>
</cp:coreProperties>
</file>