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11  </w:t>
      </w: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11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</w:t>
      </w:r>
    </w:p>
    <w:p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Эффективное управление муниципальными финансами ЗАТО Северск» </w:t>
      </w:r>
    </w:p>
    <w:p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2021 - 2024 годы за 2024 год</w:t>
      </w: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отчетный период реализации муниципальной программы</w:t>
      </w:r>
      <w:r>
        <w:rPr>
          <w:rFonts w:ascii="Times New Roman CYR" w:eastAsia="Times New Roman" w:hAnsi="Times New Roman CYR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Финансовым управлением, как ответственным исполнителем, проводились мероприятия по достижению цели муниципальной программы - обеспечению сбалансированности и устойчивости бюджета ЗАТО Северск, повышению качества управления муниципальными финансами, а также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по решению следующих задач:</w:t>
      </w:r>
    </w:p>
    <w:p>
      <w:pPr>
        <w:pStyle w:val="a3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обеспечению эффективного управления средствами бюджета ЗАТО Северск на уровне участников бюджетного процесса;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обеспечению сбалансированности и недопущения превышения ограничений по размеру муниципального долга бюджета ЗАТО Северск.</w:t>
      </w:r>
    </w:p>
    <w:p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указанных задач реализовывалась в рамках утвержденных подпрограмм и соответствующих ведомственных целевых программ.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Финансовым управлением обеспечено качественное исполнение задач      в рамках реализации обеспечивающей подпрограммы в части соблюдения бюджетного законодательства, обеспечения исполнения бюджетных обязательств, планирования, ведения бюджетного учета, составления отчетности, формирования бюджетной отчетности </w:t>
      </w:r>
      <w:r>
        <w:rPr>
          <w:rFonts w:ascii="Times New Roman" w:hAnsi="Times New Roman" w:cs="Times New Roman"/>
          <w:sz w:val="24"/>
          <w:szCs w:val="24"/>
        </w:rPr>
        <w:br/>
        <w:t>и исполнения бюджета.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Проведенный анализ эффективности реализации муниципальной программы показал, что по шкале оценки эффективности достигнут самый высокий уровень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(оценка 5).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 учетом произведенных корректировок программы объем её финансирования сокращен на 12 031,47 тыс. руб., или на 15,74 % от первоначально утвержденного объема. Основная оптимизация расходов выполнена по подпрограмме 2 «Обеспечение долговой устойчивости бюджета ЗАТО Северск» за счет досрочного погашения основного долга по бюджетным кредитам и использования механизма привлечения свободных средств с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лицевых счетов муниципальных бюджетных и автономных учреждений.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Основных мероприятий программой не предусмотрено.</w:t>
      </w:r>
    </w:p>
    <w:p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Предложения о привлечении дополнительных источников финансирования или иных способах достижения программных целей отсутствуют.</w:t>
      </w: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0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Внутренний номер: 343300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4"/>
      <w:jc w:val="center"/>
      <w:rPr>
        <w:rFonts w:ascii="Times New Roman" w:hAnsi="Times New Roman" w:cs="Times New Roman"/>
      </w:rPr>
    </w:pPr>
  </w:p>
  <w:p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6968"/>
    <w:multiLevelType w:val="hybridMultilevel"/>
    <w:tmpl w:val="2A4057CC"/>
    <w:lvl w:ilvl="0" w:tplc="A8ECE484">
      <w:start w:val="1"/>
      <w:numFmt w:val="decimal"/>
      <w:lvlText w:val="%1)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7C3EB7"/>
    <w:multiLevelType w:val="hybridMultilevel"/>
    <w:tmpl w:val="8696B5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65F3E9F"/>
    <w:multiLevelType w:val="hybridMultilevel"/>
    <w:tmpl w:val="B888C4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C666DC0"/>
    <w:multiLevelType w:val="hybridMultilevel"/>
    <w:tmpl w:val="3AB2479A"/>
    <w:lvl w:ilvl="0" w:tplc="F5A45D14">
      <w:start w:val="1"/>
      <w:numFmt w:val="decimal"/>
      <w:lvlText w:val="%1)"/>
      <w:lvlJc w:val="left"/>
      <w:pPr>
        <w:ind w:left="1395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3671596"/>
    <w:multiLevelType w:val="hybridMultilevel"/>
    <w:tmpl w:val="6E9CE77A"/>
    <w:lvl w:ilvl="0" w:tplc="DCFE92F6">
      <w:start w:val="1"/>
      <w:numFmt w:val="decimal"/>
      <w:lvlText w:val="%1)"/>
      <w:lvlJc w:val="left"/>
      <w:pPr>
        <w:ind w:left="168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BCFD6-2AFF-4F65-9038-4C2A074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0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Холоша</dc:creator>
  <cp:keywords/>
  <dc:description/>
  <cp:lastModifiedBy>Ткачева Т.Н.</cp:lastModifiedBy>
  <cp:revision>8</cp:revision>
  <cp:lastPrinted>2025-02-13T06:59:00Z</cp:lastPrinted>
  <dcterms:created xsi:type="dcterms:W3CDTF">2025-02-10T13:00:00Z</dcterms:created>
  <dcterms:modified xsi:type="dcterms:W3CDTF">2025-02-19T05:09:00Z</dcterms:modified>
</cp:coreProperties>
</file>