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Форма 8</w:t>
      </w:r>
    </w:p>
    <w:p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5</w:t>
      </w:r>
    </w:p>
    <w:p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ИНФОРМАЦИЯ</w:t>
      </w:r>
    </w:p>
    <w:p>
      <w:pPr>
        <w:spacing w:after="0" w:line="240" w:lineRule="auto"/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внесенных изменениях в муниципальную программу «</w:t>
      </w:r>
      <w:r>
        <w:rPr>
          <w:rFonts w:ascii="Times New Roman" w:hAnsi="Times New Roman"/>
          <w:color w:val="000000" w:themeColor="text1"/>
          <w:sz w:val="24"/>
          <w:szCs w:val="24"/>
        </w:rPr>
        <w:t>Эффективное управление муниципальными финансами ЗАТО Северск» на 2021-2024 годы за 2024 год</w:t>
      </w:r>
    </w:p>
    <w:p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>
      <w:pPr>
        <w:spacing w:after="0" w:line="240" w:lineRule="auto"/>
        <w:ind w:right="16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тыс. руб.     </w:t>
      </w:r>
    </w:p>
    <w:tbl>
      <w:tblPr>
        <w:tblStyle w:val="a8"/>
        <w:tblW w:w="5000" w:type="pct"/>
        <w:tblLook w:val="04A0" w:firstRow="1" w:lastRow="0" w:firstColumn="1" w:lastColumn="0" w:noHBand="0" w:noVBand="1"/>
      </w:tblPr>
      <w:tblGrid>
        <w:gridCol w:w="2547"/>
        <w:gridCol w:w="1872"/>
        <w:gridCol w:w="1872"/>
        <w:gridCol w:w="1872"/>
        <w:gridCol w:w="1465"/>
      </w:tblGrid>
      <w:tr>
        <w:tc>
          <w:tcPr>
            <w:tcW w:w="1323" w:type="pct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972" w:type="pct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Первона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чальная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редакция</w:t>
            </w:r>
          </w:p>
        </w:tc>
        <w:tc>
          <w:tcPr>
            <w:tcW w:w="972" w:type="pct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Изменения по состоянию на 01.07.2024</w:t>
            </w:r>
          </w:p>
        </w:tc>
        <w:tc>
          <w:tcPr>
            <w:tcW w:w="972" w:type="pct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Изменения по состоянию на 01.11.2024</w:t>
            </w:r>
          </w:p>
        </w:tc>
        <w:tc>
          <w:tcPr>
            <w:tcW w:w="761" w:type="pct"/>
            <w:vMerge w:val="restart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Всего </w:t>
            </w:r>
          </w:p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изменений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2024 год</w:t>
            </w:r>
          </w:p>
        </w:tc>
      </w:tr>
      <w:tr>
        <w:tc>
          <w:tcPr>
            <w:tcW w:w="1323" w:type="pct"/>
          </w:tcPr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Правовой акт</w:t>
            </w:r>
          </w:p>
        </w:tc>
        <w:tc>
          <w:tcPr>
            <w:tcW w:w="972" w:type="pct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ЗАТО Северск</w:t>
            </w:r>
          </w:p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01.12.2020 № 2128</w:t>
            </w:r>
          </w:p>
        </w:tc>
        <w:tc>
          <w:tcPr>
            <w:tcW w:w="972" w:type="pct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ЗАТО Северск</w:t>
            </w:r>
          </w:p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31.07.2024 № 2604-па</w:t>
            </w:r>
          </w:p>
        </w:tc>
        <w:tc>
          <w:tcPr>
            <w:tcW w:w="972" w:type="pct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ЗАТО Северск</w:t>
            </w:r>
          </w:p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16.12.2024 № 4883-па</w:t>
            </w:r>
          </w:p>
        </w:tc>
        <w:tc>
          <w:tcPr>
            <w:tcW w:w="761" w:type="pct"/>
            <w:vMerge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c>
          <w:tcPr>
            <w:tcW w:w="1323" w:type="pct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ассигнований на реализацию программы (изменения), всего, в том числе по подпрограммам:</w:t>
            </w:r>
          </w:p>
        </w:tc>
        <w:tc>
          <w:tcPr>
            <w:tcW w:w="972" w:type="pct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76 467,20</w:t>
            </w:r>
          </w:p>
        </w:tc>
        <w:tc>
          <w:tcPr>
            <w:tcW w:w="972" w:type="pct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73 374,90 </w:t>
            </w:r>
          </w:p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(-3 092,30)</w:t>
            </w:r>
          </w:p>
        </w:tc>
        <w:tc>
          <w:tcPr>
            <w:tcW w:w="972" w:type="pct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64 435,73 </w:t>
            </w:r>
          </w:p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(-8 939,17)</w:t>
            </w:r>
          </w:p>
        </w:tc>
        <w:tc>
          <w:tcPr>
            <w:tcW w:w="761" w:type="pct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-12 031,47</w:t>
            </w:r>
          </w:p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c>
          <w:tcPr>
            <w:tcW w:w="1323" w:type="pct"/>
          </w:tcPr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Подпрограмма 1</w:t>
            </w:r>
          </w:p>
        </w:tc>
        <w:tc>
          <w:tcPr>
            <w:tcW w:w="972" w:type="pct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1 159,13</w:t>
            </w:r>
          </w:p>
        </w:tc>
        <w:tc>
          <w:tcPr>
            <w:tcW w:w="972" w:type="pct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809,13</w:t>
            </w:r>
          </w:p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(-350,00)</w:t>
            </w:r>
          </w:p>
        </w:tc>
        <w:tc>
          <w:tcPr>
            <w:tcW w:w="972" w:type="pct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705,63 </w:t>
            </w:r>
          </w:p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(-103,50)</w:t>
            </w:r>
          </w:p>
        </w:tc>
        <w:tc>
          <w:tcPr>
            <w:tcW w:w="761" w:type="pct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-453,50</w:t>
            </w:r>
          </w:p>
        </w:tc>
      </w:tr>
      <w:tr>
        <w:tc>
          <w:tcPr>
            <w:tcW w:w="1323" w:type="pct"/>
          </w:tcPr>
          <w:p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Подпрограмма 2</w:t>
            </w:r>
          </w:p>
        </w:tc>
        <w:tc>
          <w:tcPr>
            <w:tcW w:w="972" w:type="pct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37 778,53</w:t>
            </w:r>
          </w:p>
        </w:tc>
        <w:tc>
          <w:tcPr>
            <w:tcW w:w="972" w:type="pct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36 481,84 </w:t>
            </w:r>
          </w:p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(-1 296,69)</w:t>
            </w:r>
          </w:p>
        </w:tc>
        <w:tc>
          <w:tcPr>
            <w:tcW w:w="972" w:type="pct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29 281,84 </w:t>
            </w:r>
          </w:p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(-7 200,00)</w:t>
            </w:r>
          </w:p>
        </w:tc>
        <w:tc>
          <w:tcPr>
            <w:tcW w:w="761" w:type="pct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-8 496,69</w:t>
            </w:r>
          </w:p>
        </w:tc>
      </w:tr>
      <w:tr>
        <w:tc>
          <w:tcPr>
            <w:tcW w:w="1323" w:type="pct"/>
          </w:tcPr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Обеспечивающая подпрограмма</w:t>
            </w:r>
          </w:p>
        </w:tc>
        <w:tc>
          <w:tcPr>
            <w:tcW w:w="972" w:type="pct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37 529,54</w:t>
            </w:r>
          </w:p>
        </w:tc>
        <w:tc>
          <w:tcPr>
            <w:tcW w:w="972" w:type="pct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36 083,93 </w:t>
            </w:r>
          </w:p>
          <w:p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(-1 445,61)</w:t>
            </w:r>
          </w:p>
        </w:tc>
        <w:tc>
          <w:tcPr>
            <w:tcW w:w="972" w:type="pct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34 448,26 </w:t>
            </w:r>
          </w:p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(-1 635,67)</w:t>
            </w:r>
          </w:p>
        </w:tc>
        <w:tc>
          <w:tcPr>
            <w:tcW w:w="761" w:type="pct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-3 081,28</w:t>
            </w:r>
          </w:p>
        </w:tc>
      </w:tr>
    </w:tbl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 Обоснование изменений, внесенных Постановлением Администрации ЗАТО Северск от 31.07.2024 № 2604-па.</w:t>
      </w:r>
    </w:p>
    <w:p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состоянию на 01.07.2024 в утвержденную Программу </w:t>
      </w:r>
      <w:r>
        <w:rPr>
          <w:rFonts w:ascii="Times New Roman" w:hAnsi="Times New Roman"/>
          <w:color w:val="000000" w:themeColor="text1"/>
          <w:sz w:val="24"/>
          <w:szCs w:val="24"/>
        </w:rPr>
        <w:t>на основании пункта 30 </w:t>
      </w:r>
      <w:r>
        <w:rPr>
          <w:rFonts w:ascii="Times New Roman" w:hAnsi="Times New Roman" w:cs="Times New Roman"/>
          <w:sz w:val="24"/>
          <w:szCs w:val="24"/>
        </w:rPr>
        <w:t xml:space="preserve">Порядка принятия решений о разработке муниципальных программ ЗАТО Северск Томской области, их формирования и реализации, утвержденного постановлением Администрации ЗАТО Северск от 24.09.2018 № 1797, 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внесены изменения </w:t>
      </w:r>
      <w:r>
        <w:rPr>
          <w:rFonts w:ascii="Times New Roman" w:hAnsi="Times New Roman" w:cs="Times New Roman"/>
          <w:sz w:val="24"/>
          <w:szCs w:val="24"/>
        </w:rPr>
        <w:t>на 3 092,3 тыс. руб., из них:</w:t>
      </w:r>
    </w:p>
    <w:p>
      <w:pPr>
        <w:pStyle w:val="a3"/>
        <w:spacing w:after="0"/>
        <w:ind w:left="0" w:firstLine="567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1) по подпрограмме 1«Повышение качества финансового менеджмента главных администраторов средств бюджета ЗАТО Северск» уменьшены бюджетные ассигнования на 2024 год на сумму 350,0 тыс. руб. в связи с распределением поощрения по главным администраторам средств бюджета, достигших наилучших результатов в организации финансового менеджмента</w:t>
      </w:r>
    </w:p>
    <w:p>
      <w:pPr>
        <w:pStyle w:val="a3"/>
        <w:spacing w:after="0"/>
        <w:ind w:left="0" w:firstLine="567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2) по подпрограмме 2 «Обеспечение долговой устойчивости бюджета ЗАТО Северск» уменьшены бюджетные ассигнования на 1 296,69 тыс. руб. по обслуживанию муниципального долга за счет использования механизма заимствования с лицевых счетов бюджетных учреждений. Уменьшение бюджетных ассигнований за 1 полугодие 2024 года на обслуживание муниципального долга за счет экономии, полученной за счет досрочного погашения бюджетных кредитов по договорам от 17.12.2021 № 118-БК и от 16.12.2022 № 195-БК;</w:t>
      </w:r>
    </w:p>
    <w:p>
      <w:pPr>
        <w:spacing w:after="0"/>
        <w:ind w:firstLine="708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lastRenderedPageBreak/>
        <w:t>3) по обеспечивающей подпрограмме сальдировано уменьшены бюджетные ассигнования на сумму 1 445,61 тыс. руб. в том числе:</w:t>
      </w:r>
    </w:p>
    <w:p>
      <w:pPr>
        <w:spacing w:after="0"/>
        <w:ind w:firstLine="708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- увеличены расходы на сумму 93,75 тыс. руб., из них:</w:t>
      </w:r>
    </w:p>
    <w:p>
      <w:pPr>
        <w:pStyle w:val="a3"/>
        <w:numPr>
          <w:ilvl w:val="0"/>
          <w:numId w:val="8"/>
        </w:numPr>
        <w:tabs>
          <w:tab w:val="left" w:pos="1134"/>
        </w:tabs>
        <w:spacing w:after="0"/>
        <w:ind w:left="0" w:firstLine="851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70,0 тыс. руб. поощрение Финансового управления за I место в группе III, достигшего наилучших результатов в организации финансового менеджмента в своей группе;</w:t>
      </w:r>
    </w:p>
    <w:p>
      <w:pPr>
        <w:pStyle w:val="a3"/>
        <w:numPr>
          <w:ilvl w:val="0"/>
          <w:numId w:val="8"/>
        </w:numPr>
        <w:tabs>
          <w:tab w:val="left" w:pos="1134"/>
        </w:tabs>
        <w:spacing w:after="0"/>
        <w:ind w:left="0" w:firstLine="851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23,75 тыс. руб. приобретение офисной мебели, ремонт и обслуживание оргтехники.</w:t>
      </w:r>
    </w:p>
    <w:p>
      <w:pPr>
        <w:spacing w:after="0"/>
        <w:ind w:firstLine="708"/>
        <w:jc w:val="both"/>
      </w:pPr>
      <w:r>
        <w:rPr>
          <w:rFonts w:ascii="Times New Roman" w:eastAsiaTheme="minorHAnsi" w:hAnsi="Times New Roman"/>
          <w:sz w:val="24"/>
          <w:szCs w:val="24"/>
          <w:lang w:eastAsia="en-US"/>
        </w:rPr>
        <w:t>- уменьшены бюджетные ассигнования в сумме 1 539,36 тыс. руб., ассигнования перераспределены в пользу Администрации ЗАТО Северск, Управления образования Администрации ЗАТО Северск, Управления капитального строительства Администрации ЗАТО Северск.</w:t>
      </w:r>
      <w:r>
        <w:t xml:space="preserve"> </w:t>
      </w:r>
    </w:p>
    <w:p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 Обоснование изменений, внесенных Постановлением Администрации ЗАТО Северск от 16.12.2024 № 4883-па.</w:t>
      </w:r>
    </w:p>
    <w:p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состоянию на 01.11.2024 в утвержденную Программу на основании пункта 30 Порядка принятия решений о разработке муниципальных программ ЗАТО Северск Томской области, их формирования и реализации, утвержденного постановлением Администрации ЗАТО Северск от 24.09.2018 № 1797, внесены изменения на 8 939,17 тыс. руб., из них:</w:t>
      </w:r>
    </w:p>
    <w:p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по подпрограмме 1 «Повышение эффективности управления муниципальными финансами» в 2024 году уменьшены бюджетные ассигнования на сумму 103,50 тыс. руб. по КПМ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«Совершенствование информационно-технического сопровождения бюджетного процесса на территории ЗАТО Северск» по расходам на услуги сопровождения программного продукта «БАРС. Бюджет Онлайн» в соответствии с условиями муниципального контракта от 08.12.2023 №2;</w:t>
      </w:r>
    </w:p>
    <w:p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по подпрограмме 2 «Обеспечение долговой устойчивости бюджета ЗАТО Северск» уменьшены бюджетные ассигнования на сумму 7 200,0 тыс. руб. на обслуживание муниципального долга за счет экономии расходов по оплате процентов образовавшихся </w:t>
      </w:r>
      <w:r>
        <w:rPr>
          <w:rFonts w:ascii="Times New Roman" w:hAnsi="Times New Roman" w:cs="Times New Roman"/>
          <w:sz w:val="24"/>
          <w:szCs w:val="24"/>
        </w:rPr>
        <w:br/>
        <w:t xml:space="preserve">за счет использования механизма заимствования с лицевых счетов бюджетных учреждений, </w:t>
      </w:r>
      <w:r>
        <w:rPr>
          <w:rFonts w:ascii="Times New Roman" w:hAnsi="Times New Roman" w:cs="Times New Roman"/>
          <w:sz w:val="24"/>
          <w:szCs w:val="24"/>
        </w:rPr>
        <w:br/>
        <w:t xml:space="preserve">а также с учетом срока уплаты процентов за пользование коммерческим кредитом </w:t>
      </w:r>
      <w:r>
        <w:rPr>
          <w:rFonts w:ascii="Times New Roman" w:hAnsi="Times New Roman" w:cs="Times New Roman"/>
          <w:sz w:val="24"/>
          <w:szCs w:val="24"/>
        </w:rPr>
        <w:br/>
        <w:t>ПАО «</w:t>
      </w:r>
      <w:proofErr w:type="spellStart"/>
      <w:r>
        <w:rPr>
          <w:rFonts w:ascii="Times New Roman" w:hAnsi="Times New Roman" w:cs="Times New Roman"/>
          <w:sz w:val="24"/>
          <w:szCs w:val="24"/>
        </w:rPr>
        <w:t>Томскпромстройбанк</w:t>
      </w:r>
      <w:proofErr w:type="spellEnd"/>
      <w:r>
        <w:rPr>
          <w:rFonts w:ascii="Times New Roman" w:hAnsi="Times New Roman" w:cs="Times New Roman"/>
          <w:sz w:val="24"/>
          <w:szCs w:val="24"/>
        </w:rPr>
        <w:t>» согласно муниципальному контракту от 02.09.2024 №6 в январе 2025 года за декабрь 2024 года;</w:t>
      </w:r>
    </w:p>
    <w:p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 по обеспечивающей подпрограмме сальдировано увеличены бюджетные ассигнования в 2024 году на сумму 1 635,67 тыс. руб. в том числе:</w:t>
      </w:r>
    </w:p>
    <w:p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увеличены расходы на сумму 319,1 тыс. руб., в том числе:</w:t>
      </w:r>
    </w:p>
    <w:p>
      <w:pPr>
        <w:pStyle w:val="a3"/>
        <w:numPr>
          <w:ilvl w:val="0"/>
          <w:numId w:val="8"/>
        </w:numPr>
        <w:tabs>
          <w:tab w:val="left" w:pos="1276"/>
        </w:tabs>
        <w:spacing w:after="0" w:line="240" w:lineRule="auto"/>
        <w:ind w:left="0" w:firstLine="99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2,8 тыс. руб. по КОСГУ 264 «Пенсии, пособия, выплачиваемые работодателями, нанимателями бывшим работникам»;</w:t>
      </w:r>
    </w:p>
    <w:p>
      <w:pPr>
        <w:pStyle w:val="a3"/>
        <w:numPr>
          <w:ilvl w:val="0"/>
          <w:numId w:val="8"/>
        </w:numPr>
        <w:tabs>
          <w:tab w:val="left" w:pos="1276"/>
        </w:tabs>
        <w:spacing w:after="0" w:line="240" w:lineRule="auto"/>
        <w:ind w:left="0" w:firstLine="99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2,1 тыс. руб. по КОСГУ 212 «Прочие несоциальные выплаты персоналу в денежной форме»;</w:t>
      </w:r>
    </w:p>
    <w:p>
      <w:pPr>
        <w:pStyle w:val="a3"/>
        <w:numPr>
          <w:ilvl w:val="0"/>
          <w:numId w:val="8"/>
        </w:numPr>
        <w:tabs>
          <w:tab w:val="left" w:pos="1276"/>
        </w:tabs>
        <w:spacing w:after="0" w:line="240" w:lineRule="auto"/>
        <w:ind w:left="0" w:firstLine="99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16,8 тыс. руб. - на заработную плату и начисления на выплаты по оплате труда в связи с увеличением с 01.10.2024 на 5,1 % в соответствии со статьей 134 Трудового кодекса Российской Федерации, постановлением Администрации Томской области от 13.09.2024 № 391а «Об увеличении фонда оплаты труда работников, на которых не распространяется действие указов Президента Российской Федерации от 07.05.2012 № 597, от 01.06.2012 № 761 и от 28.12.2012 № 1688 и о внесении изменений в отдельные постановления Администрации Томской области»;</w:t>
      </w:r>
    </w:p>
    <w:p>
      <w:pPr>
        <w:pStyle w:val="a3"/>
        <w:numPr>
          <w:ilvl w:val="0"/>
          <w:numId w:val="8"/>
        </w:numPr>
        <w:tabs>
          <w:tab w:val="left" w:pos="1276"/>
        </w:tabs>
        <w:spacing w:after="0" w:line="240" w:lineRule="auto"/>
        <w:ind w:left="0" w:firstLine="99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71,61 тыс. руб. – приобретение комплектующих для персональных компьютеров, приобретение многофункционального устройства, а также заправка картриджей, ремонт МФУ;</w:t>
      </w:r>
    </w:p>
    <w:p>
      <w:pPr>
        <w:pStyle w:val="a3"/>
        <w:numPr>
          <w:ilvl w:val="0"/>
          <w:numId w:val="8"/>
        </w:numPr>
        <w:tabs>
          <w:tab w:val="left" w:pos="1276"/>
        </w:tabs>
        <w:spacing w:after="0" w:line="240" w:lineRule="auto"/>
        <w:ind w:left="0" w:firstLine="99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173,79 тыс. руб. – приобретение офисной бумаги, канцелярских товаров и материальных запасов, а также ремонт офисной мебели;</w:t>
      </w:r>
    </w:p>
    <w:p>
      <w:pPr>
        <w:pStyle w:val="a3"/>
        <w:numPr>
          <w:ilvl w:val="0"/>
          <w:numId w:val="8"/>
        </w:numPr>
        <w:tabs>
          <w:tab w:val="left" w:pos="1276"/>
        </w:tabs>
        <w:spacing w:after="0" w:line="240" w:lineRule="auto"/>
        <w:ind w:left="0" w:firstLine="99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52,0 тыс. руб. – подписка на периодическое издание и обучение по программе повышения квалификации;</w:t>
      </w:r>
    </w:p>
    <w:p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уменьшены расходы на сумму 1 954,77 тыс. руб., в том числе: </w:t>
      </w:r>
    </w:p>
    <w:p>
      <w:pPr>
        <w:pStyle w:val="a3"/>
        <w:numPr>
          <w:ilvl w:val="0"/>
          <w:numId w:val="11"/>
        </w:numPr>
        <w:tabs>
          <w:tab w:val="left" w:pos="1276"/>
        </w:tabs>
        <w:spacing w:after="0" w:line="240" w:lineRule="auto"/>
        <w:ind w:left="0" w:firstLine="99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1 755,97 тыс. руб. по КОСГУ 266 «Социальные пособия и компенсации персоналу в денежной форме»;</w:t>
      </w:r>
    </w:p>
    <w:p>
      <w:pPr>
        <w:pStyle w:val="a3"/>
        <w:numPr>
          <w:ilvl w:val="0"/>
          <w:numId w:val="11"/>
        </w:numPr>
        <w:tabs>
          <w:tab w:val="left" w:pos="1276"/>
        </w:tabs>
        <w:spacing w:after="0" w:line="240" w:lineRule="auto"/>
        <w:ind w:left="0" w:firstLine="993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уменьшены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расходы на сумму 198,8 тыс. </w:t>
      </w:r>
      <w:proofErr w:type="spellStart"/>
      <w:r>
        <w:rPr>
          <w:rFonts w:ascii="Times New Roman" w:hAnsi="Times New Roman" w:cs="Times New Roman"/>
          <w:sz w:val="24"/>
          <w:szCs w:val="24"/>
        </w:rPr>
        <w:t>руб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за счет экономии.</w:t>
      </w:r>
    </w:p>
    <w:p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целом Программа исполнена в сумме 62 885,72 тыс. руб.</w:t>
      </w:r>
    </w:p>
    <w:p>
      <w:pPr>
        <w:tabs>
          <w:tab w:val="left" w:pos="593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>
      <w:headerReference w:type="default" r:id="rId7"/>
      <w:footerReference w:type="default" r:id="rId8"/>
      <w:footerReference w:type="first" r:id="rId9"/>
      <w:pgSz w:w="11906" w:h="16838" w:code="9"/>
      <w:pgMar w:top="1134" w:right="567" w:bottom="1134" w:left="1701" w:header="454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tabs>
        <w:tab w:val="center" w:pos="4677"/>
        <w:tab w:val="right" w:pos="9355"/>
      </w:tabs>
      <w:spacing w:after="0" w:line="240" w:lineRule="auto"/>
      <w:rPr>
        <w:rFonts w:ascii="Times New Roman CYR" w:eastAsia="Times New Roman" w:hAnsi="Times New Roman CYR" w:cs="Times New Roman"/>
        <w:sz w:val="20"/>
        <w:szCs w:val="20"/>
      </w:rPr>
    </w:pPr>
    <w:r>
      <w:rPr>
        <w:rFonts w:ascii="Times New Roman CYR" w:eastAsia="Times New Roman" w:hAnsi="Times New Roman CYR" w:cs="Times New Roman"/>
        <w:sz w:val="20"/>
        <w:szCs w:val="20"/>
      </w:rPr>
      <w:t>Внутренний номер: 343300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tabs>
        <w:tab w:val="center" w:pos="4677"/>
        <w:tab w:val="right" w:pos="9355"/>
      </w:tabs>
      <w:spacing w:after="0" w:line="240" w:lineRule="auto"/>
      <w:rPr>
        <w:rFonts w:ascii="Times New Roman CYR" w:eastAsia="Times New Roman" w:hAnsi="Times New Roman CYR" w:cs="Times New Roman"/>
        <w:sz w:val="20"/>
        <w:szCs w:val="20"/>
      </w:rPr>
    </w:pPr>
    <w:r>
      <w:rPr>
        <w:rFonts w:ascii="Times New Roman CYR" w:eastAsia="Times New Roman" w:hAnsi="Times New Roman CYR" w:cs="Times New Roman"/>
        <w:sz w:val="20"/>
        <w:szCs w:val="20"/>
      </w:rPr>
      <w:t>Внутренний номер: 343300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1301092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color w:val="FFFFFF" w:themeColor="background1"/>
      </w:rPr>
    </w:sdtEndPr>
    <w:sdtContent>
      <w:p>
        <w:pPr>
          <w:pStyle w:val="a4"/>
          <w:jc w:val="center"/>
          <w:rPr>
            <w:rFonts w:ascii="Times New Roman" w:hAnsi="Times New Roman" w:cs="Times New Roman"/>
            <w:color w:val="FFFFFF" w:themeColor="background1"/>
          </w:rPr>
        </w:pPr>
        <w:r>
          <w:rPr>
            <w:rFonts w:ascii="Times New Roman" w:hAnsi="Times New Roman" w:cs="Times New Roman"/>
            <w:color w:val="FFFFFF" w:themeColor="background1"/>
          </w:rPr>
          <w:fldChar w:fldCharType="begin"/>
        </w:r>
        <w:r>
          <w:rPr>
            <w:rFonts w:ascii="Times New Roman" w:hAnsi="Times New Roman" w:cs="Times New Roman"/>
            <w:color w:val="FFFFFF" w:themeColor="background1"/>
          </w:rPr>
          <w:instrText>PAGE   \* MERGEFORMAT</w:instrText>
        </w:r>
        <w:r>
          <w:rPr>
            <w:rFonts w:ascii="Times New Roman" w:hAnsi="Times New Roman" w:cs="Times New Roman"/>
            <w:color w:val="FFFFFF" w:themeColor="background1"/>
          </w:rPr>
          <w:fldChar w:fldCharType="separate"/>
        </w:r>
        <w:r>
          <w:rPr>
            <w:rFonts w:ascii="Times New Roman" w:hAnsi="Times New Roman" w:cs="Times New Roman"/>
            <w:noProof/>
            <w:color w:val="FFFFFF" w:themeColor="background1"/>
          </w:rPr>
          <w:t>3</w:t>
        </w:r>
        <w:r>
          <w:rPr>
            <w:rFonts w:ascii="Times New Roman" w:hAnsi="Times New Roman" w:cs="Times New Roman"/>
            <w:color w:val="FFFFFF" w:themeColor="background1"/>
          </w:rPr>
          <w:fldChar w:fldCharType="end"/>
        </w:r>
      </w:p>
    </w:sdtContent>
  </w:sdt>
  <w:p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6242F5"/>
    <w:multiLevelType w:val="hybridMultilevel"/>
    <w:tmpl w:val="D5CA5B94"/>
    <w:lvl w:ilvl="0" w:tplc="F9A2532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0FC4229"/>
    <w:multiLevelType w:val="hybridMultilevel"/>
    <w:tmpl w:val="6E9CE77A"/>
    <w:lvl w:ilvl="0" w:tplc="DCFE92F6">
      <w:start w:val="1"/>
      <w:numFmt w:val="decimal"/>
      <w:lvlText w:val="%1)"/>
      <w:lvlJc w:val="left"/>
      <w:pPr>
        <w:ind w:left="1680" w:hanging="97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1542492D"/>
    <w:multiLevelType w:val="hybridMultilevel"/>
    <w:tmpl w:val="6E9CE77A"/>
    <w:lvl w:ilvl="0" w:tplc="DCFE92F6">
      <w:start w:val="1"/>
      <w:numFmt w:val="decimal"/>
      <w:lvlText w:val="%1)"/>
      <w:lvlJc w:val="left"/>
      <w:pPr>
        <w:ind w:left="1680" w:hanging="97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1DC66A16"/>
    <w:multiLevelType w:val="hybridMultilevel"/>
    <w:tmpl w:val="E8AE1842"/>
    <w:lvl w:ilvl="0" w:tplc="38848280">
      <w:start w:val="1"/>
      <w:numFmt w:val="decimal"/>
      <w:lvlText w:val="%1."/>
      <w:lvlJc w:val="left"/>
      <w:pPr>
        <w:ind w:left="1065" w:hanging="360"/>
      </w:pPr>
      <w:rPr>
        <w:rFonts w:eastAsiaTheme="minorHAnsi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256E2271"/>
    <w:multiLevelType w:val="hybridMultilevel"/>
    <w:tmpl w:val="9CBC71E4"/>
    <w:lvl w:ilvl="0" w:tplc="06624B3C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DCA6C2B"/>
    <w:multiLevelType w:val="hybridMultilevel"/>
    <w:tmpl w:val="7144AC12"/>
    <w:lvl w:ilvl="0" w:tplc="0419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>
    <w:nsid w:val="3C9F5D43"/>
    <w:multiLevelType w:val="hybridMultilevel"/>
    <w:tmpl w:val="E504661A"/>
    <w:lvl w:ilvl="0" w:tplc="91EA4F1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>
    <w:nsid w:val="56CF03C3"/>
    <w:multiLevelType w:val="hybridMultilevel"/>
    <w:tmpl w:val="7898F318"/>
    <w:lvl w:ilvl="0" w:tplc="0419000B">
      <w:start w:val="1"/>
      <w:numFmt w:val="bullet"/>
      <w:lvlText w:val=""/>
      <w:lvlJc w:val="left"/>
      <w:pPr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8">
    <w:nsid w:val="6C135826"/>
    <w:multiLevelType w:val="hybridMultilevel"/>
    <w:tmpl w:val="3C562C48"/>
    <w:lvl w:ilvl="0" w:tplc="5B04314A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6EF6285D"/>
    <w:multiLevelType w:val="hybridMultilevel"/>
    <w:tmpl w:val="7B8AE01E"/>
    <w:lvl w:ilvl="0" w:tplc="7F0EBBC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>
    <w:nsid w:val="73671596"/>
    <w:multiLevelType w:val="hybridMultilevel"/>
    <w:tmpl w:val="6E9CE77A"/>
    <w:lvl w:ilvl="0" w:tplc="DCFE92F6">
      <w:start w:val="1"/>
      <w:numFmt w:val="decimal"/>
      <w:lvlText w:val="%1)"/>
      <w:lvlJc w:val="left"/>
      <w:pPr>
        <w:ind w:left="1680" w:hanging="97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7D154F77"/>
    <w:multiLevelType w:val="hybridMultilevel"/>
    <w:tmpl w:val="CB04F33C"/>
    <w:lvl w:ilvl="0" w:tplc="03067F6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0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4"/>
  </w:num>
  <w:num w:numId="7">
    <w:abstractNumId w:val="8"/>
  </w:num>
  <w:num w:numId="8">
    <w:abstractNumId w:val="5"/>
  </w:num>
  <w:num w:numId="9">
    <w:abstractNumId w:val="11"/>
  </w:num>
  <w:num w:numId="10">
    <w:abstractNumId w:val="9"/>
  </w:num>
  <w:num w:numId="11">
    <w:abstractNumId w:val="7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BC99CD3-46E7-4330-9BB2-3534321608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</w:style>
  <w:style w:type="paragraph" w:styleId="a6">
    <w:name w:val="footer"/>
    <w:basedOn w:val="a"/>
    <w:link w:val="a7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</w:style>
  <w:style w:type="table" w:styleId="a8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416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221</TotalTime>
  <Pages>3</Pages>
  <Words>867</Words>
  <Characters>4946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5802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Холоша</dc:creator>
  <cp:keywords/>
  <dc:description/>
  <cp:lastModifiedBy>Ткачева Т.Н.</cp:lastModifiedBy>
  <cp:revision>11</cp:revision>
  <cp:lastPrinted>2025-02-13T09:23:00Z</cp:lastPrinted>
  <dcterms:created xsi:type="dcterms:W3CDTF">2025-01-28T10:52:00Z</dcterms:created>
  <dcterms:modified xsi:type="dcterms:W3CDTF">2025-02-18T07:06:00Z</dcterms:modified>
</cp:coreProperties>
</file>