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b/>
          <w:sz w:val="26"/>
          <w:szCs w:val="26"/>
        </w:rPr>
      </w:pPr>
    </w:p>
    <w:p>
      <w:pPr>
        <w:spacing w:line="360" w:lineRule="auto"/>
        <w:jc w:val="center"/>
        <w:rPr>
          <w:b/>
          <w:sz w:val="26"/>
          <w:szCs w:val="26"/>
        </w:rPr>
      </w:pPr>
      <w:r>
        <w:rPr>
          <w:b/>
          <w:sz w:val="26"/>
          <w:szCs w:val="26"/>
        </w:rPr>
        <w:t>БЮДЖЕТНАЯ И НАЛОГОВАЯ ПОЛИТИКА ЗАТО СЕВЕРСК</w:t>
      </w:r>
    </w:p>
    <w:p>
      <w:pPr>
        <w:spacing w:line="360" w:lineRule="auto"/>
        <w:jc w:val="center"/>
        <w:rPr>
          <w:b/>
          <w:sz w:val="26"/>
          <w:szCs w:val="26"/>
        </w:rPr>
      </w:pPr>
      <w:proofErr w:type="gramStart"/>
      <w:r>
        <w:rPr>
          <w:b/>
          <w:sz w:val="26"/>
          <w:szCs w:val="26"/>
        </w:rPr>
        <w:t>на</w:t>
      </w:r>
      <w:proofErr w:type="gramEnd"/>
      <w:r>
        <w:rPr>
          <w:b/>
          <w:sz w:val="26"/>
          <w:szCs w:val="26"/>
        </w:rPr>
        <w:t xml:space="preserve"> 2023 год и на плановый период 2024 и 2025 годов</w:t>
      </w:r>
    </w:p>
    <w:p>
      <w:pPr>
        <w:jc w:val="both"/>
        <w:rPr>
          <w:sz w:val="24"/>
          <w:szCs w:val="24"/>
          <w:highlight w:val="yellow"/>
        </w:rPr>
      </w:pPr>
    </w:p>
    <w:p>
      <w:pPr>
        <w:pStyle w:val="ConsPlusNormal"/>
        <w:numPr>
          <w:ilvl w:val="0"/>
          <w:numId w:val="22"/>
        </w:numPr>
        <w:tabs>
          <w:tab w:val="left" w:pos="284"/>
          <w:tab w:val="left" w:pos="993"/>
        </w:tabs>
        <w:spacing w:line="360" w:lineRule="auto"/>
        <w:jc w:val="center"/>
        <w:rPr>
          <w:rFonts w:ascii="Times New Roman" w:hAnsi="Times New Roman"/>
          <w:b/>
          <w:sz w:val="26"/>
          <w:szCs w:val="26"/>
        </w:rPr>
      </w:pPr>
      <w:r>
        <w:rPr>
          <w:rFonts w:ascii="Times New Roman" w:hAnsi="Times New Roman"/>
          <w:b/>
          <w:sz w:val="26"/>
          <w:szCs w:val="26"/>
        </w:rPr>
        <w:t>Итоги реализации бюджетной и налоговой политики</w:t>
      </w:r>
    </w:p>
    <w:p>
      <w:pPr>
        <w:spacing w:line="360" w:lineRule="auto"/>
        <w:ind w:firstLine="709"/>
        <w:jc w:val="center"/>
        <w:rPr>
          <w:rFonts w:ascii="Times New Roman" w:hAnsi="Times New Roman"/>
          <w:sz w:val="26"/>
          <w:szCs w:val="26"/>
        </w:rPr>
      </w:pPr>
      <w:r>
        <w:rPr>
          <w:rFonts w:ascii="Times New Roman" w:hAnsi="Times New Roman"/>
          <w:b/>
          <w:sz w:val="26"/>
          <w:szCs w:val="26"/>
        </w:rPr>
        <w:t>ЗАТО Северск в 2022 году</w:t>
      </w:r>
    </w:p>
    <w:p>
      <w:pPr>
        <w:spacing w:line="360" w:lineRule="auto"/>
        <w:ind w:firstLine="709"/>
        <w:jc w:val="both"/>
        <w:rPr>
          <w:rFonts w:ascii="Times New Roman" w:hAnsi="Times New Roman"/>
          <w:sz w:val="26"/>
          <w:szCs w:val="26"/>
        </w:rPr>
      </w:pPr>
      <w:r>
        <w:rPr>
          <w:rFonts w:ascii="Times New Roman" w:hAnsi="Times New Roman"/>
          <w:sz w:val="26"/>
          <w:szCs w:val="26"/>
        </w:rPr>
        <w:t xml:space="preserve">В текущем году российская экономика столкнулась с новыми беспрецедентными вызовами, в числе которых проблемы с экспортом российской продукции и импортом в Россию отдельных товаров, в том числе оборудования и комплектующих, нарушение логистических цепочек, введение санкций в отношении компаний нефтегазового сектора, рост инфляции, изменение ключевой ставки Банка России, все это отразилось на деловом климате и создало риски для бюджетной системы. </w:t>
      </w:r>
    </w:p>
    <w:p>
      <w:pPr>
        <w:spacing w:line="360" w:lineRule="auto"/>
        <w:ind w:firstLine="709"/>
        <w:jc w:val="both"/>
        <w:rPr>
          <w:rFonts w:ascii="Times New Roman" w:hAnsi="Times New Roman"/>
          <w:sz w:val="16"/>
          <w:szCs w:val="16"/>
        </w:rPr>
      </w:pPr>
    </w:p>
    <w:p>
      <w:pPr>
        <w:spacing w:line="360" w:lineRule="auto"/>
        <w:jc w:val="center"/>
        <w:rPr>
          <w:b/>
          <w:i/>
          <w:sz w:val="26"/>
          <w:szCs w:val="26"/>
        </w:rPr>
      </w:pPr>
      <w:r>
        <w:rPr>
          <w:b/>
          <w:i/>
          <w:sz w:val="26"/>
          <w:szCs w:val="26"/>
        </w:rPr>
        <w:t>1.1. Оценка итогов в области бюджетной политики</w:t>
      </w:r>
    </w:p>
    <w:p>
      <w:pPr>
        <w:spacing w:before="120" w:line="360" w:lineRule="auto"/>
        <w:ind w:firstLine="709"/>
        <w:jc w:val="both"/>
        <w:rPr>
          <w:sz w:val="26"/>
          <w:szCs w:val="26"/>
        </w:rPr>
      </w:pPr>
      <w:r>
        <w:rPr>
          <w:sz w:val="26"/>
          <w:szCs w:val="26"/>
        </w:rPr>
        <w:t>Основной целью в текущем финансовом году было сохранить сбалансированность местного бюджета и обеспечить решение задач, обозначенных в основных направлениях бюджетной политики ЗАТО Северск на 2022 год и на плановый период 2023 и 2024 годов.</w:t>
      </w:r>
    </w:p>
    <w:p>
      <w:pPr>
        <w:tabs>
          <w:tab w:val="left" w:pos="851"/>
          <w:tab w:val="left" w:pos="993"/>
        </w:tabs>
        <w:spacing w:line="360" w:lineRule="auto"/>
        <w:ind w:firstLine="709"/>
        <w:jc w:val="both"/>
        <w:rPr>
          <w:sz w:val="26"/>
          <w:szCs w:val="26"/>
        </w:rPr>
      </w:pPr>
      <w:r>
        <w:rPr>
          <w:sz w:val="26"/>
          <w:szCs w:val="26"/>
        </w:rPr>
        <w:t>1. Обеспечение устойчивости бюджета.</w:t>
      </w:r>
    </w:p>
    <w:p>
      <w:pPr>
        <w:spacing w:line="360" w:lineRule="auto"/>
        <w:ind w:right="278" w:firstLine="703"/>
        <w:jc w:val="both"/>
        <w:rPr>
          <w:rFonts w:ascii="Times New Roman" w:hAnsi="Times New Roman"/>
          <w:sz w:val="26"/>
          <w:szCs w:val="26"/>
        </w:rPr>
      </w:pPr>
      <w:r>
        <w:rPr>
          <w:rFonts w:ascii="Times New Roman" w:hAnsi="Times New Roman"/>
          <w:sz w:val="26"/>
          <w:szCs w:val="26"/>
        </w:rPr>
        <w:t xml:space="preserve">В условиях ухудшения геополитической ситуации для обеспечения устойчивости и сбалансированности бюджета ЗАТО Северск, с учетом рекомендаций Департамента финансов Томской области, в апреле текущего года проведена корректировка бюджета ЗАТО Северск, предусматривающая </w:t>
      </w:r>
      <w:proofErr w:type="gramStart"/>
      <w:r>
        <w:rPr>
          <w:rFonts w:ascii="Times New Roman" w:hAnsi="Times New Roman"/>
          <w:sz w:val="26"/>
          <w:szCs w:val="26"/>
        </w:rPr>
        <w:t>оптимизацию</w:t>
      </w:r>
      <w:proofErr w:type="gramEnd"/>
      <w:r>
        <w:rPr>
          <w:rFonts w:ascii="Times New Roman" w:hAnsi="Times New Roman"/>
          <w:sz w:val="26"/>
          <w:szCs w:val="26"/>
        </w:rPr>
        <w:t xml:space="preserve"> расходов на 88,7 млн руб. и уменьшение дефицита на 98,7 млн руб. </w:t>
      </w:r>
    </w:p>
    <w:p>
      <w:pPr>
        <w:spacing w:line="360" w:lineRule="auto"/>
        <w:ind w:right="278" w:firstLine="703"/>
        <w:jc w:val="both"/>
        <w:rPr>
          <w:rFonts w:ascii="Times New Roman" w:hAnsi="Times New Roman"/>
          <w:sz w:val="26"/>
          <w:szCs w:val="26"/>
        </w:rPr>
      </w:pPr>
      <w:r>
        <w:rPr>
          <w:rFonts w:ascii="Times New Roman" w:hAnsi="Times New Roman"/>
          <w:sz w:val="26"/>
          <w:szCs w:val="26"/>
        </w:rPr>
        <w:t xml:space="preserve">Вместе с тем, при исполнении бюджета в текущем году муниципальное образование столкнулось с дефицитом финансовых ресурсов для обеспечения жизнедеятельности территории, риском неисполнения расходных обязательств во втором полугодии. </w:t>
      </w:r>
    </w:p>
    <w:p>
      <w:pPr>
        <w:spacing w:line="360" w:lineRule="auto"/>
        <w:ind w:right="278" w:firstLine="703"/>
        <w:jc w:val="both"/>
        <w:rPr>
          <w:rFonts w:ascii="Times New Roman" w:hAnsi="Times New Roman"/>
          <w:sz w:val="26"/>
          <w:szCs w:val="26"/>
        </w:rPr>
      </w:pPr>
      <w:r>
        <w:rPr>
          <w:rFonts w:ascii="Times New Roman" w:hAnsi="Times New Roman"/>
          <w:sz w:val="26"/>
          <w:szCs w:val="26"/>
        </w:rPr>
        <w:t xml:space="preserve">В связи с этим, учитывая, что ключевая ставка Центробанка понизилась с 20% (28.02.2022) до 7,5% (19.09.2022), в августе и октябре текущего года были </w:t>
      </w:r>
      <w:r>
        <w:rPr>
          <w:rFonts w:ascii="Times New Roman" w:hAnsi="Times New Roman"/>
          <w:sz w:val="26"/>
          <w:szCs w:val="26"/>
        </w:rPr>
        <w:lastRenderedPageBreak/>
        <w:t>проведены корректировки бюджета, предусматривающие увеличение дефицита в пределах допустимого размера, установленного статьей 92.1. Бюджетного кодекса Российской Федерации, для обеспечения расходов на коммунальные услуги в связи с ростом тарифов, капитальные вложения и ремонты в связи с удорожанием материалов, финансирование обязательных платежей и обеспечение бесперебойного функционирования муниципального бюджетного эксплуатационного учреждения по уборке города.</w:t>
      </w:r>
    </w:p>
    <w:p>
      <w:pPr>
        <w:pStyle w:val="aff0"/>
        <w:spacing w:before="0" w:beforeAutospacing="0" w:after="0" w:afterAutospacing="0" w:line="360" w:lineRule="auto"/>
        <w:ind w:firstLine="709"/>
        <w:jc w:val="both"/>
        <w:textAlignment w:val="baseline"/>
        <w:rPr>
          <w:color w:val="000000"/>
          <w:kern w:val="24"/>
          <w:sz w:val="26"/>
          <w:szCs w:val="26"/>
        </w:rPr>
      </w:pPr>
      <w:r>
        <w:rPr>
          <w:sz w:val="26"/>
          <w:szCs w:val="26"/>
        </w:rPr>
        <w:t xml:space="preserve">В обоих случаях </w:t>
      </w:r>
      <w:r>
        <w:rPr>
          <w:color w:val="000000"/>
          <w:kern w:val="24"/>
          <w:sz w:val="26"/>
          <w:szCs w:val="26"/>
        </w:rPr>
        <w:t xml:space="preserve">в соответствии с Дополнительным соглашением от 20.04.2022 №116-с к Соглашению по оздоровлению муниципальных финансов от 22.02.2022 № 26-С, заключенному с Департаментом финансов Томской области, на проекты Решения Думы ЗАТО Северск о корректировке бюджета в части увеличения дефицита текущего года получены положительные заключение Департамента финансов Томской области от 11.08.2022 № 50-02/18/1-254, от 10.10.2022 № 50-02/18/1-331. </w:t>
      </w:r>
    </w:p>
    <w:p>
      <w:pPr>
        <w:tabs>
          <w:tab w:val="left" w:pos="567"/>
          <w:tab w:val="left" w:pos="993"/>
        </w:tabs>
        <w:spacing w:line="360" w:lineRule="auto"/>
        <w:ind w:firstLine="709"/>
        <w:rPr>
          <w:sz w:val="26"/>
          <w:szCs w:val="26"/>
        </w:rPr>
      </w:pPr>
      <w:r>
        <w:rPr>
          <w:sz w:val="26"/>
          <w:szCs w:val="26"/>
        </w:rPr>
        <w:t>2. Управление муниципальным долгом.</w:t>
      </w:r>
    </w:p>
    <w:p>
      <w:pPr>
        <w:tabs>
          <w:tab w:val="left" w:pos="567"/>
          <w:tab w:val="left" w:pos="993"/>
        </w:tabs>
        <w:spacing w:line="360" w:lineRule="auto"/>
        <w:ind w:firstLine="709"/>
        <w:jc w:val="both"/>
        <w:rPr>
          <w:sz w:val="26"/>
          <w:szCs w:val="26"/>
        </w:rPr>
      </w:pPr>
      <w:r>
        <w:rPr>
          <w:sz w:val="26"/>
          <w:szCs w:val="26"/>
        </w:rPr>
        <w:t xml:space="preserve">Использование в текущем году механизмов досрочного погашения коммерческого кредита, реструктуризации бюджетного кредита с его пролонгацией, а также привлечением временно свободных средств со счетов муниципальных бюджетных и автономных учреждений позволило минимизировать в 2022 году нагрузку на бюджет по платежам за пользование кредитными ресурсами, сократив их на 7,4 млн руб. </w:t>
      </w:r>
    </w:p>
    <w:p>
      <w:pPr>
        <w:autoSpaceDE w:val="0"/>
        <w:autoSpaceDN w:val="0"/>
        <w:adjustRightInd w:val="0"/>
        <w:spacing w:line="360" w:lineRule="auto"/>
        <w:ind w:firstLine="708"/>
        <w:jc w:val="both"/>
        <w:outlineLvl w:val="1"/>
        <w:rPr>
          <w:sz w:val="26"/>
          <w:szCs w:val="26"/>
        </w:rPr>
      </w:pPr>
      <w:r>
        <w:rPr>
          <w:sz w:val="26"/>
          <w:szCs w:val="26"/>
        </w:rPr>
        <w:t>В целях снижения рисков рефинансирования муниципального долга ЗАТО Северск в условиях экономической нестабильности на основании обращений Администрации ЗАТО Северск, согласно распоряжениям Департамента финансов Томской области бюджету ЗАТО Северск в 2022 году:</w:t>
      </w:r>
    </w:p>
    <w:p>
      <w:pPr>
        <w:autoSpaceDE w:val="0"/>
        <w:autoSpaceDN w:val="0"/>
        <w:adjustRightInd w:val="0"/>
        <w:spacing w:line="360" w:lineRule="auto"/>
        <w:ind w:firstLine="708"/>
        <w:jc w:val="both"/>
        <w:outlineLvl w:val="1"/>
        <w:rPr>
          <w:sz w:val="26"/>
          <w:szCs w:val="26"/>
        </w:rPr>
      </w:pPr>
      <w:r>
        <w:rPr>
          <w:sz w:val="26"/>
          <w:szCs w:val="26"/>
        </w:rPr>
        <w:t>- предоставлен бюджетный кредит в размере 89,5 млн руб. для погашения долговых обязательств по кредиту, полученных от кредитных организаций, сложившихся на 01.01.2022 и подлежащих погашению в марте-декабре 2022 года. Бюджетный кредит из областного бюджета предоставлен со сроком возврата в 2025-2027 годах, плата за пользование бюджетным кредитом определена в размере 0,1 процента годовых от суммы кредита;</w:t>
      </w:r>
    </w:p>
    <w:p>
      <w:pPr>
        <w:autoSpaceDE w:val="0"/>
        <w:autoSpaceDN w:val="0"/>
        <w:adjustRightInd w:val="0"/>
        <w:spacing w:line="360" w:lineRule="auto"/>
        <w:ind w:firstLine="708"/>
        <w:jc w:val="both"/>
        <w:outlineLvl w:val="1"/>
        <w:rPr>
          <w:sz w:val="26"/>
          <w:szCs w:val="26"/>
          <w:highlight w:val="yellow"/>
        </w:rPr>
      </w:pPr>
      <w:r>
        <w:rPr>
          <w:sz w:val="26"/>
          <w:szCs w:val="26"/>
        </w:rPr>
        <w:lastRenderedPageBreak/>
        <w:t>- проведена реструктуризация денежного обязательства по бюджетному кредиту, предоставленному из областного бюджета в декабре 2021 года в сумме 80,3 млн руб., увеличивающая сроки возврата кредита до конца 2026 года.</w:t>
      </w:r>
    </w:p>
    <w:p>
      <w:pPr>
        <w:autoSpaceDE w:val="0"/>
        <w:autoSpaceDN w:val="0"/>
        <w:adjustRightInd w:val="0"/>
        <w:spacing w:line="360" w:lineRule="auto"/>
        <w:ind w:firstLine="708"/>
        <w:jc w:val="both"/>
        <w:outlineLvl w:val="1"/>
        <w:rPr>
          <w:sz w:val="26"/>
          <w:szCs w:val="26"/>
        </w:rPr>
      </w:pPr>
      <w:r>
        <w:rPr>
          <w:sz w:val="26"/>
          <w:szCs w:val="26"/>
        </w:rPr>
        <w:t xml:space="preserve">Для погашения дефицита 2022 года планируется привлечь бюджетный кредит в объеме 80,4 млн руб. </w:t>
      </w:r>
    </w:p>
    <w:p>
      <w:pPr>
        <w:autoSpaceDE w:val="0"/>
        <w:autoSpaceDN w:val="0"/>
        <w:adjustRightInd w:val="0"/>
        <w:spacing w:line="360" w:lineRule="auto"/>
        <w:ind w:firstLine="708"/>
        <w:jc w:val="both"/>
        <w:outlineLvl w:val="1"/>
        <w:rPr>
          <w:sz w:val="26"/>
          <w:szCs w:val="26"/>
        </w:rPr>
      </w:pPr>
      <w:r>
        <w:rPr>
          <w:sz w:val="26"/>
          <w:szCs w:val="26"/>
        </w:rPr>
        <w:t>Плановый объем муниципального долга на 01.01.2023 составит 363,7</w:t>
      </w:r>
      <w:r>
        <w:rPr>
          <w:sz w:val="26"/>
          <w:szCs w:val="26"/>
          <w:lang w:val="en-US"/>
        </w:rPr>
        <w:t> </w:t>
      </w:r>
      <w:r>
        <w:rPr>
          <w:sz w:val="26"/>
          <w:szCs w:val="26"/>
        </w:rPr>
        <w:t xml:space="preserve">млн руб. </w:t>
      </w:r>
    </w:p>
    <w:p>
      <w:pPr>
        <w:autoSpaceDE w:val="0"/>
        <w:autoSpaceDN w:val="0"/>
        <w:adjustRightInd w:val="0"/>
        <w:spacing w:line="360" w:lineRule="auto"/>
        <w:ind w:firstLine="708"/>
        <w:jc w:val="both"/>
        <w:outlineLvl w:val="1"/>
        <w:rPr>
          <w:sz w:val="26"/>
          <w:szCs w:val="26"/>
          <w:highlight w:val="yellow"/>
        </w:rPr>
      </w:pPr>
      <w:r>
        <w:rPr>
          <w:sz w:val="26"/>
          <w:szCs w:val="26"/>
        </w:rPr>
        <w:t>По оценке Департамента финансов Томской области</w:t>
      </w:r>
      <w:r>
        <w:rPr>
          <w:sz w:val="26"/>
          <w:szCs w:val="26"/>
          <w:vertAlign w:val="superscript"/>
        </w:rPr>
        <w:t>1</w:t>
      </w:r>
      <w:r>
        <w:rPr>
          <w:sz w:val="26"/>
          <w:szCs w:val="26"/>
        </w:rPr>
        <w:t>, проведенной в 2022 году, ЗАТО Северск относится к группе с высокой долговой устойчивостью. Сохранение этого уровня - одна из основных задач проводимой бюджетной политики городского округа.</w:t>
      </w:r>
    </w:p>
    <w:p>
      <w:pPr>
        <w:tabs>
          <w:tab w:val="left" w:pos="851"/>
        </w:tabs>
        <w:spacing w:line="360" w:lineRule="auto"/>
        <w:ind w:firstLine="709"/>
        <w:jc w:val="both"/>
        <w:rPr>
          <w:rFonts w:ascii="Times New Roman" w:hAnsi="Times New Roman"/>
          <w:sz w:val="26"/>
          <w:szCs w:val="26"/>
        </w:rPr>
      </w:pPr>
      <w:r>
        <w:rPr>
          <w:rFonts w:ascii="Times New Roman" w:hAnsi="Times New Roman"/>
          <w:sz w:val="26"/>
          <w:szCs w:val="26"/>
        </w:rPr>
        <w:t>3. Обеспечение выполнения условий предоставления дотации из федерального бюджета.</w:t>
      </w:r>
    </w:p>
    <w:p>
      <w:pPr>
        <w:tabs>
          <w:tab w:val="left" w:pos="851"/>
        </w:tabs>
        <w:spacing w:line="360" w:lineRule="auto"/>
        <w:ind w:firstLine="709"/>
        <w:jc w:val="both"/>
        <w:rPr>
          <w:rFonts w:ascii="Times New Roman" w:hAnsi="Times New Roman"/>
          <w:sz w:val="26"/>
          <w:szCs w:val="26"/>
        </w:rPr>
      </w:pPr>
      <w:r>
        <w:rPr>
          <w:sz w:val="26"/>
          <w:szCs w:val="26"/>
        </w:rPr>
        <w:t>Для решения данной задачи в рамках</w:t>
      </w:r>
      <w:r>
        <w:rPr>
          <w:rFonts w:ascii="Times New Roman" w:hAnsi="Times New Roman"/>
          <w:sz w:val="26"/>
          <w:szCs w:val="26"/>
        </w:rPr>
        <w:t xml:space="preserve"> заключенного между Министерством финансов РФ, Администрацией Томской области и ЗАТО Северск трехстороннего Соглашения от 13.06.2018 № 01-01-06/06-262 «О предоставлении и обеспечении эффективного использования межбюджетных трансфертов, выделяемых из федерального бюджета бюджету Томской области для предоставления бюджету ЗАТО Северск дотации на компенсацию дополнительных расходов и (или) потерь бюджетов ЗАТО, связанных с особым режимом безопасного функционирования» (далее – трехстороннего Соглашения), реализуется План мероприятий по повышению эффективности использования бюджетных средств, увеличению налоговых и неналоговых доходов и совершенствованию долговой политики бюджета ЗАТО Северск в 2021-2023 годах (далее – План мероприятий). </w:t>
      </w:r>
    </w:p>
    <w:p>
      <w:pPr>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 xml:space="preserve">Среди неотмененных льгот, предусмотренных решением Думы ЗАТО Северск, остается льготная скидка по оплате коммунальных услуг для жителей внегородских территорий ЗАТО Северск, установленная решением Думы ЗАТО Северск от 23.12.2010 № 7/6 «О дополнительных мерах социальной поддержки граждан в ЗАТО Северск». </w:t>
      </w:r>
    </w:p>
    <w:p>
      <w:pPr>
        <w:spacing w:line="360" w:lineRule="auto"/>
        <w:ind w:left="20" w:right="40" w:firstLine="700"/>
        <w:jc w:val="both"/>
        <w:rPr>
          <w:sz w:val="26"/>
          <w:szCs w:val="26"/>
        </w:rPr>
      </w:pPr>
      <w:r>
        <w:rPr>
          <w:rFonts w:ascii="Times New Roman" w:hAnsi="Times New Roman"/>
          <w:sz w:val="26"/>
          <w:szCs w:val="26"/>
        </w:rPr>
        <w:t xml:space="preserve">Администрация </w:t>
      </w:r>
      <w:r>
        <w:rPr>
          <w:sz w:val="26"/>
          <w:szCs w:val="26"/>
        </w:rPr>
        <w:t xml:space="preserve">ЗАТО Северск неоднократно обращалась в Администрацию Томской области с просьбой возмещения из областного бюджета субсидии </w:t>
      </w:r>
      <w:proofErr w:type="spellStart"/>
      <w:r>
        <w:rPr>
          <w:sz w:val="26"/>
          <w:szCs w:val="26"/>
        </w:rPr>
        <w:t>ресурсоснабжающим</w:t>
      </w:r>
      <w:proofErr w:type="spellEnd"/>
      <w:r>
        <w:rPr>
          <w:sz w:val="26"/>
          <w:szCs w:val="26"/>
        </w:rPr>
        <w:t xml:space="preserve"> организациям внегородских территорий ЗАТО Северск </w:t>
      </w:r>
      <w:r>
        <w:rPr>
          <w:sz w:val="26"/>
          <w:szCs w:val="26"/>
        </w:rPr>
        <w:lastRenderedPageBreak/>
        <w:t>за недополученные доходы в условиях снижения тарифа для населения. До настоящего времени данный вопрос не урегулирован. Во избежание социального напряжения на внегородских территориях ЗАТО Северск, решение об отмене установленной льготы на местном уровне не принято.</w:t>
      </w:r>
    </w:p>
    <w:p>
      <w:pPr>
        <w:spacing w:line="360" w:lineRule="auto"/>
        <w:ind w:left="20" w:right="40" w:firstLine="700"/>
        <w:jc w:val="both"/>
        <w:rPr>
          <w:sz w:val="26"/>
          <w:szCs w:val="26"/>
        </w:rPr>
      </w:pPr>
      <w:r>
        <w:rPr>
          <w:sz w:val="26"/>
          <w:szCs w:val="26"/>
        </w:rPr>
        <w:t xml:space="preserve">В целях выравнивания размеров платы граждан за коммунальные услуги, оказываемые на внегородских территориях ЗАТО Северск и в </w:t>
      </w:r>
      <w:proofErr w:type="spellStart"/>
      <w:r>
        <w:rPr>
          <w:sz w:val="26"/>
          <w:szCs w:val="26"/>
        </w:rPr>
        <w:t>г.Северск</w:t>
      </w:r>
      <w:proofErr w:type="spellEnd"/>
      <w:r>
        <w:rPr>
          <w:sz w:val="26"/>
          <w:szCs w:val="26"/>
        </w:rPr>
        <w:t>, планируется поэтапное изменение (снижение) размеров льготных скидок в оплате отдельных коммунальных услуг для граждан, проживающих на внегородских территориях ЗАТО Северск.</w:t>
      </w:r>
    </w:p>
    <w:p>
      <w:pPr>
        <w:spacing w:line="360" w:lineRule="auto"/>
        <w:ind w:left="20" w:right="40" w:firstLine="700"/>
        <w:jc w:val="both"/>
        <w:rPr>
          <w:sz w:val="26"/>
          <w:szCs w:val="26"/>
        </w:rPr>
      </w:pPr>
      <w:r>
        <w:rPr>
          <w:sz w:val="26"/>
          <w:szCs w:val="26"/>
        </w:rPr>
        <w:t xml:space="preserve">Так, первоначально размеры льготных скидок были снижены с 01.01.2022 Решением Думы ЗАТО Северск от 23.12.2021 № 21/2. </w:t>
      </w:r>
    </w:p>
    <w:p>
      <w:pPr>
        <w:spacing w:line="360" w:lineRule="auto"/>
        <w:ind w:left="20" w:right="40" w:firstLine="700"/>
        <w:jc w:val="both"/>
        <w:rPr>
          <w:sz w:val="26"/>
          <w:szCs w:val="26"/>
        </w:rPr>
      </w:pPr>
      <w:r>
        <w:rPr>
          <w:sz w:val="26"/>
          <w:szCs w:val="26"/>
        </w:rPr>
        <w:t>С 01.11.2022 Решением Думы ЗАТО Северск от 29.09.2022 № 29/3 размеры льготных скидок снижены повторно.</w:t>
      </w:r>
    </w:p>
    <w:p>
      <w:pPr>
        <w:pStyle w:val="a8"/>
        <w:spacing w:line="360" w:lineRule="auto"/>
        <w:ind w:firstLine="709"/>
        <w:rPr>
          <w:sz w:val="26"/>
          <w:szCs w:val="26"/>
        </w:rPr>
      </w:pPr>
      <w:r>
        <w:rPr>
          <w:sz w:val="26"/>
          <w:szCs w:val="26"/>
        </w:rPr>
        <w:t>4. Обеспечение выполнения Указов Президента Российской Федерации от 7 мая 2012 года.</w:t>
      </w:r>
    </w:p>
    <w:p>
      <w:pPr>
        <w:pStyle w:val="a8"/>
        <w:spacing w:line="360" w:lineRule="auto"/>
        <w:ind w:firstLine="709"/>
        <w:rPr>
          <w:color w:val="FF0000"/>
          <w:sz w:val="26"/>
          <w:szCs w:val="26"/>
        </w:rPr>
      </w:pPr>
      <w:r>
        <w:rPr>
          <w:sz w:val="26"/>
          <w:szCs w:val="26"/>
        </w:rPr>
        <w:t xml:space="preserve">Для решения данной задачи в текущем году: </w:t>
      </w:r>
    </w:p>
    <w:p>
      <w:pPr>
        <w:tabs>
          <w:tab w:val="left" w:pos="709"/>
        </w:tabs>
        <w:autoSpaceDE w:val="0"/>
        <w:autoSpaceDN w:val="0"/>
        <w:adjustRightInd w:val="0"/>
        <w:spacing w:line="360" w:lineRule="auto"/>
        <w:jc w:val="both"/>
        <w:outlineLvl w:val="1"/>
        <w:rPr>
          <w:sz w:val="26"/>
          <w:szCs w:val="26"/>
        </w:rPr>
      </w:pPr>
      <w:r>
        <w:rPr>
          <w:sz w:val="26"/>
          <w:szCs w:val="26"/>
        </w:rPr>
        <w:tab/>
        <w:t>1) по Указу № 597 «О мероприятиях по реализации государственной социальной политики» повышена заработная плата отдельным категориям работников муниципальных бюджетных учреждений до установленных Указом уровней.</w:t>
      </w:r>
    </w:p>
    <w:p>
      <w:pPr>
        <w:tabs>
          <w:tab w:val="left" w:pos="993"/>
        </w:tabs>
        <w:autoSpaceDE w:val="0"/>
        <w:autoSpaceDN w:val="0"/>
        <w:adjustRightInd w:val="0"/>
        <w:spacing w:line="360" w:lineRule="auto"/>
        <w:ind w:firstLine="709"/>
        <w:jc w:val="both"/>
        <w:outlineLvl w:val="1"/>
        <w:rPr>
          <w:sz w:val="26"/>
          <w:szCs w:val="26"/>
        </w:rPr>
      </w:pPr>
      <w:r>
        <w:rPr>
          <w:sz w:val="26"/>
          <w:szCs w:val="26"/>
        </w:rPr>
        <w:t>В 2022 году уровень среднемесячной заработной платы составил: педагога в общеобразовательной школе – 44,7 тыс.руб., в дошкольном учреждении – 41,2 тыс.руб., в учреждении дополнительного образования физкультурно-спортивной направленности – 44,1 тыс.руб., в учреждении дополнительного художественного образования – 39,9 тыс.руб., в учреждении культуры – 37,1 тыс.руб.;</w:t>
      </w:r>
    </w:p>
    <w:p>
      <w:pPr>
        <w:tabs>
          <w:tab w:val="left" w:pos="567"/>
          <w:tab w:val="left" w:pos="709"/>
          <w:tab w:val="left" w:pos="851"/>
          <w:tab w:val="left" w:pos="993"/>
        </w:tabs>
        <w:autoSpaceDE w:val="0"/>
        <w:autoSpaceDN w:val="0"/>
        <w:adjustRightInd w:val="0"/>
        <w:spacing w:line="360" w:lineRule="auto"/>
        <w:ind w:firstLine="709"/>
        <w:jc w:val="both"/>
        <w:outlineLvl w:val="1"/>
        <w:rPr>
          <w:rFonts w:ascii="Times New Roman" w:hAnsi="Times New Roman"/>
          <w:sz w:val="26"/>
          <w:szCs w:val="26"/>
        </w:rPr>
      </w:pPr>
      <w:r>
        <w:rPr>
          <w:rFonts w:ascii="Times New Roman" w:hAnsi="Times New Roman"/>
          <w:sz w:val="26"/>
          <w:szCs w:val="26"/>
        </w:rPr>
        <w:t xml:space="preserve">2) по Указу № 600 «О мерах по обеспечению граждан Российской Федерации доступным и комфортным жильем и повышению качества жилищно-коммунальных услуг» в текущем году 34 молодые семьи ЗАТО Северск получили социальные выплаты на приобретение (строительство) жилья на общую сумму в 14,9 млн. руб. (из них 4,5 млн руб. за счет МБ); оказана помощь в ремонте или переустройстве жилых помещений участникам и инвалидам Великой </w:t>
      </w:r>
      <w:r>
        <w:rPr>
          <w:rFonts w:ascii="Times New Roman" w:hAnsi="Times New Roman"/>
          <w:sz w:val="26"/>
          <w:szCs w:val="26"/>
        </w:rPr>
        <w:lastRenderedPageBreak/>
        <w:t>Отечественной войны 1941 - 1945 годов; труженикам тыла военных лет; лиц, награжденных знаком «Жителю блокадного Ленинграда»; бывшим несовершеннолетним узникам концлагерей на общую сумму 2 млн. руб. (из них 1,0 млн руб. за счет МБ);</w:t>
      </w:r>
      <w:r>
        <w:t xml:space="preserve"> </w:t>
      </w:r>
      <w:r>
        <w:rPr>
          <w:rFonts w:ascii="Times New Roman" w:hAnsi="Times New Roman"/>
          <w:sz w:val="26"/>
          <w:szCs w:val="26"/>
        </w:rPr>
        <w:t>произведена оплата взносов на капитальный ремонт общего имущества (муниципальная доля - 11,1 млн. руб.); осуществлен ремонт жилых помещений, находящихся в муниципальной собственности ЗАТО Северск и  (4,9 млн руб.), мероприятия по повышению энергетической эффективности в муниципальном и жилищном секторе (1,4 млн руб.);</w:t>
      </w:r>
    </w:p>
    <w:p>
      <w:pPr>
        <w:tabs>
          <w:tab w:val="left" w:pos="851"/>
        </w:tabs>
        <w:autoSpaceDE w:val="0"/>
        <w:autoSpaceDN w:val="0"/>
        <w:adjustRightInd w:val="0"/>
        <w:spacing w:line="360" w:lineRule="auto"/>
        <w:ind w:firstLine="709"/>
        <w:jc w:val="both"/>
        <w:rPr>
          <w:sz w:val="26"/>
          <w:szCs w:val="26"/>
        </w:rPr>
      </w:pPr>
      <w:r>
        <w:rPr>
          <w:sz w:val="26"/>
          <w:szCs w:val="26"/>
        </w:rPr>
        <w:t xml:space="preserve">5. Реализация Указа Президента Российской Федерации от 07.05.2018 № 204 «О национальных целях и стратегических задачах развития Российской Федерации на период до 2024 года». </w:t>
      </w:r>
    </w:p>
    <w:p>
      <w:pPr>
        <w:tabs>
          <w:tab w:val="left" w:pos="851"/>
        </w:tabs>
        <w:autoSpaceDE w:val="0"/>
        <w:autoSpaceDN w:val="0"/>
        <w:adjustRightInd w:val="0"/>
        <w:spacing w:line="360" w:lineRule="auto"/>
        <w:ind w:firstLine="709"/>
        <w:jc w:val="both"/>
        <w:rPr>
          <w:sz w:val="26"/>
          <w:szCs w:val="26"/>
        </w:rPr>
      </w:pPr>
      <w:r>
        <w:rPr>
          <w:sz w:val="26"/>
          <w:szCs w:val="26"/>
        </w:rPr>
        <w:t>В 2022 году ЗАТО Северск продолжает участвовать в 7 региональных проектах, которые трансформированы в 5 национальных проектов.</w:t>
      </w:r>
    </w:p>
    <w:p>
      <w:pPr>
        <w:tabs>
          <w:tab w:val="left" w:pos="851"/>
        </w:tabs>
        <w:autoSpaceDE w:val="0"/>
        <w:autoSpaceDN w:val="0"/>
        <w:adjustRightInd w:val="0"/>
        <w:spacing w:line="360" w:lineRule="auto"/>
        <w:ind w:firstLine="709"/>
        <w:jc w:val="both"/>
        <w:rPr>
          <w:sz w:val="26"/>
          <w:szCs w:val="26"/>
        </w:rPr>
      </w:pPr>
      <w:r>
        <w:rPr>
          <w:sz w:val="26"/>
          <w:szCs w:val="26"/>
        </w:rPr>
        <w:t xml:space="preserve">Общий объем бюджетного финансирования региональных проектов в 2022 году по состоянию на 01.11.2022 составляет 319,23 млн руб., в том числе за счет средств федерального бюджета – 116,09 млн руб., за счет средств областного бюджета – 131,61 млн руб., за счет средств местного бюджета – 71,53 млн руб. </w:t>
      </w:r>
    </w:p>
    <w:p>
      <w:pPr>
        <w:tabs>
          <w:tab w:val="left" w:pos="851"/>
        </w:tabs>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Реализация национальных проектов позволяет решить ряд важных для муниципального образования социально-экономических вопросов, привлекая средства федерального и областного бюджетов на условиях софинансирования.</w:t>
      </w:r>
    </w:p>
    <w:p>
      <w:pPr>
        <w:tabs>
          <w:tab w:val="left" w:pos="851"/>
        </w:tabs>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Так, в текущем году в рамках:</w:t>
      </w:r>
    </w:p>
    <w:p>
      <w:pPr>
        <w:tabs>
          <w:tab w:val="left" w:pos="851"/>
        </w:tabs>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1) национального проекта «Безопасные качественные дороги» (180,0 млн руб.) завершаются работы по ремонту проезжих частей ул.Славского, ул.Калинина, просп.Коммунистического, проезда Южного, ул.Сосновой</w:t>
      </w:r>
      <w:proofErr w:type="gramStart"/>
      <w:r>
        <w:rPr>
          <w:rFonts w:ascii="Times New Roman" w:hAnsi="Times New Roman"/>
          <w:sz w:val="26"/>
          <w:szCs w:val="26"/>
        </w:rPr>
        <w:t>,  ул.Солнечная</w:t>
      </w:r>
      <w:proofErr w:type="gramEnd"/>
      <w:r>
        <w:rPr>
          <w:rFonts w:ascii="Times New Roman" w:hAnsi="Times New Roman"/>
          <w:sz w:val="26"/>
          <w:szCs w:val="26"/>
        </w:rPr>
        <w:t xml:space="preserve">; </w:t>
      </w:r>
    </w:p>
    <w:p>
      <w:pPr>
        <w:tabs>
          <w:tab w:val="left" w:pos="993"/>
        </w:tabs>
        <w:autoSpaceDE w:val="0"/>
        <w:autoSpaceDN w:val="0"/>
        <w:adjustRightInd w:val="0"/>
        <w:spacing w:line="360" w:lineRule="auto"/>
        <w:ind w:firstLine="709"/>
        <w:jc w:val="both"/>
        <w:rPr>
          <w:sz w:val="26"/>
          <w:szCs w:val="26"/>
        </w:rPr>
      </w:pPr>
      <w:r>
        <w:rPr>
          <w:sz w:val="26"/>
          <w:szCs w:val="26"/>
        </w:rPr>
        <w:t xml:space="preserve">2) национального проекта «Жилье и городская среда» (92,96 млн руб.) продолжается реализация программы формирования комфортной городской среды. Выполнено благоустройство композиции «Три медведя», пешеходной зоны по </w:t>
      </w:r>
      <w:proofErr w:type="spellStart"/>
      <w:r>
        <w:rPr>
          <w:sz w:val="26"/>
          <w:szCs w:val="26"/>
        </w:rPr>
        <w:t>пр.Коммунистический</w:t>
      </w:r>
      <w:proofErr w:type="spellEnd"/>
      <w:r>
        <w:rPr>
          <w:sz w:val="26"/>
          <w:szCs w:val="26"/>
        </w:rPr>
        <w:t xml:space="preserve">, установлены </w:t>
      </w:r>
      <w:proofErr w:type="spellStart"/>
      <w:r>
        <w:rPr>
          <w:sz w:val="26"/>
          <w:szCs w:val="26"/>
        </w:rPr>
        <w:t>МАФы</w:t>
      </w:r>
      <w:proofErr w:type="spellEnd"/>
      <w:r>
        <w:rPr>
          <w:sz w:val="26"/>
          <w:szCs w:val="26"/>
        </w:rPr>
        <w:t xml:space="preserve"> на территории, прилегающей к жилым домам по ул.Победы № 16 и № 20, Прибрежного парка (от </w:t>
      </w:r>
      <w:proofErr w:type="spellStart"/>
      <w:r>
        <w:rPr>
          <w:sz w:val="26"/>
          <w:szCs w:val="26"/>
        </w:rPr>
        <w:t>ул.Царевского</w:t>
      </w:r>
      <w:proofErr w:type="spellEnd"/>
      <w:r>
        <w:rPr>
          <w:sz w:val="26"/>
          <w:szCs w:val="26"/>
        </w:rPr>
        <w:t xml:space="preserve"> до </w:t>
      </w:r>
      <w:proofErr w:type="spellStart"/>
      <w:r>
        <w:rPr>
          <w:sz w:val="26"/>
          <w:szCs w:val="26"/>
        </w:rPr>
        <w:t>ул.Первомайской</w:t>
      </w:r>
      <w:proofErr w:type="spellEnd"/>
      <w:r>
        <w:rPr>
          <w:sz w:val="26"/>
          <w:szCs w:val="26"/>
        </w:rPr>
        <w:t>), сквера с озером в районе мемориала «Курган Славы» в микрорайоне «Ясный».</w:t>
      </w:r>
    </w:p>
    <w:p>
      <w:pPr>
        <w:tabs>
          <w:tab w:val="left" w:pos="993"/>
        </w:tabs>
        <w:autoSpaceDE w:val="0"/>
        <w:autoSpaceDN w:val="0"/>
        <w:adjustRightInd w:val="0"/>
        <w:spacing w:line="360" w:lineRule="auto"/>
        <w:ind w:firstLine="709"/>
        <w:jc w:val="both"/>
        <w:rPr>
          <w:sz w:val="26"/>
          <w:szCs w:val="26"/>
          <w:highlight w:val="yellow"/>
        </w:rPr>
      </w:pPr>
      <w:r>
        <w:rPr>
          <w:sz w:val="26"/>
          <w:szCs w:val="26"/>
        </w:rPr>
        <w:lastRenderedPageBreak/>
        <w:t xml:space="preserve">Выполняются работы по строительству 6 скважин на существующих подземных водозаборах (3 очередь). Водозабор № 2. Скважины № 5а, 15а, 16б, 18б в </w:t>
      </w:r>
      <w:proofErr w:type="spellStart"/>
      <w:r>
        <w:rPr>
          <w:sz w:val="26"/>
          <w:szCs w:val="26"/>
        </w:rPr>
        <w:t>г.Северск</w:t>
      </w:r>
      <w:proofErr w:type="spellEnd"/>
      <w:r>
        <w:rPr>
          <w:sz w:val="26"/>
          <w:szCs w:val="26"/>
        </w:rPr>
        <w:t>;</w:t>
      </w:r>
    </w:p>
    <w:p>
      <w:pPr>
        <w:tabs>
          <w:tab w:val="left" w:pos="993"/>
        </w:tabs>
        <w:autoSpaceDE w:val="0"/>
        <w:autoSpaceDN w:val="0"/>
        <w:adjustRightInd w:val="0"/>
        <w:spacing w:line="360" w:lineRule="auto"/>
        <w:ind w:firstLine="709"/>
        <w:jc w:val="both"/>
        <w:rPr>
          <w:sz w:val="26"/>
          <w:szCs w:val="26"/>
        </w:rPr>
      </w:pPr>
      <w:r>
        <w:rPr>
          <w:sz w:val="26"/>
          <w:szCs w:val="26"/>
        </w:rPr>
        <w:t xml:space="preserve">3) национального проекта «Демография» (проект «Спорт - норма жизни») (10,2 млн. руб.) средства направляются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на государственную поддержку спортивных организаций, осуществляющих подготовку спортивного резерва для спортивных сборных команд, на обеспечение условий для развития физической культуры и массового спорта, на приобретение спортивного инвентаря и оборудования для спортивных школ; </w:t>
      </w:r>
    </w:p>
    <w:p>
      <w:pPr>
        <w:tabs>
          <w:tab w:val="left" w:pos="993"/>
        </w:tabs>
        <w:autoSpaceDE w:val="0"/>
        <w:autoSpaceDN w:val="0"/>
        <w:adjustRightInd w:val="0"/>
        <w:spacing w:line="360" w:lineRule="auto"/>
        <w:ind w:firstLine="709"/>
        <w:jc w:val="both"/>
        <w:rPr>
          <w:sz w:val="26"/>
          <w:szCs w:val="26"/>
        </w:rPr>
      </w:pPr>
      <w:r>
        <w:rPr>
          <w:sz w:val="26"/>
          <w:szCs w:val="26"/>
        </w:rPr>
        <w:t>4) национального проекта «Образование» (24,4 млн. руб.) осуществляется создание центров цифрового образования детей, внедрение и функционирование целевой модели цифровой образовательной среды в муниципальных общеобразовательных организациях, обеспечение образовательных организаций материально-технической базой для внедрения цифровой образовательной среды;</w:t>
      </w:r>
    </w:p>
    <w:p>
      <w:pPr>
        <w:tabs>
          <w:tab w:val="left" w:pos="993"/>
        </w:tabs>
        <w:autoSpaceDE w:val="0"/>
        <w:autoSpaceDN w:val="0"/>
        <w:adjustRightInd w:val="0"/>
        <w:spacing w:line="360" w:lineRule="auto"/>
        <w:ind w:firstLine="709"/>
        <w:jc w:val="both"/>
        <w:rPr>
          <w:sz w:val="10"/>
          <w:szCs w:val="10"/>
          <w:highlight w:val="yellow"/>
        </w:rPr>
      </w:pPr>
      <w:r>
        <w:rPr>
          <w:sz w:val="26"/>
          <w:szCs w:val="26"/>
        </w:rPr>
        <w:t>5) национального проекта «Культура» (11,6 млн. руб.) средства направлены на оснащение МБУДО «</w:t>
      </w:r>
      <w:proofErr w:type="spellStart"/>
      <w:r>
        <w:rPr>
          <w:sz w:val="26"/>
          <w:szCs w:val="26"/>
        </w:rPr>
        <w:t>Самусьская</w:t>
      </w:r>
      <w:proofErr w:type="spellEnd"/>
      <w:r>
        <w:rPr>
          <w:sz w:val="26"/>
          <w:szCs w:val="26"/>
        </w:rPr>
        <w:t xml:space="preserve"> ДШИ» музыкальными инструментами, оборудованием и учебными материалами и на создание виртуального концертного зала в МАУ ГДК.</w:t>
      </w:r>
    </w:p>
    <w:p>
      <w:pPr>
        <w:spacing w:line="360" w:lineRule="auto"/>
        <w:ind w:right="55" w:firstLine="708"/>
        <w:jc w:val="both"/>
        <w:rPr>
          <w:rFonts w:ascii="Times New Roman" w:hAnsi="Times New Roman"/>
          <w:sz w:val="26"/>
          <w:szCs w:val="26"/>
        </w:rPr>
      </w:pPr>
      <w:r>
        <w:rPr>
          <w:rFonts w:ascii="Times New Roman" w:hAnsi="Times New Roman"/>
          <w:sz w:val="26"/>
          <w:szCs w:val="26"/>
        </w:rPr>
        <w:t>6. Повышение заработной платы работникам бюджетной</w:t>
      </w:r>
      <w:r>
        <w:rPr>
          <w:rFonts w:ascii="Times New Roman" w:hAnsi="Times New Roman"/>
          <w:sz w:val="26"/>
          <w:szCs w:val="26"/>
        </w:rPr>
        <w:tab/>
        <w:t xml:space="preserve"> сферы.</w:t>
      </w:r>
    </w:p>
    <w:p>
      <w:pPr>
        <w:spacing w:line="360" w:lineRule="auto"/>
        <w:ind w:right="55" w:firstLine="708"/>
        <w:jc w:val="both"/>
        <w:rPr>
          <w:rFonts w:ascii="Times New Roman" w:hAnsi="Times New Roman"/>
          <w:sz w:val="26"/>
          <w:szCs w:val="26"/>
        </w:rPr>
      </w:pPr>
      <w:r>
        <w:rPr>
          <w:rFonts w:ascii="Times New Roman" w:hAnsi="Times New Roman"/>
          <w:sz w:val="26"/>
          <w:szCs w:val="26"/>
        </w:rPr>
        <w:t>С 01.01.2022 увеличен фонд оплаты труда в связи с вступлением в силу Федерального закона Российской Федерации от 06.12.2021 № 406-ФЗ «О внесении изменения в статью 1 Федерального закона «О минимальном размере оплаты труда».</w:t>
      </w:r>
    </w:p>
    <w:p>
      <w:pPr>
        <w:spacing w:line="360" w:lineRule="auto"/>
        <w:ind w:right="55" w:firstLine="708"/>
        <w:jc w:val="both"/>
        <w:rPr>
          <w:rFonts w:ascii="Times New Roman" w:hAnsi="Times New Roman"/>
          <w:sz w:val="26"/>
          <w:szCs w:val="26"/>
        </w:rPr>
      </w:pPr>
      <w:r>
        <w:rPr>
          <w:rFonts w:ascii="Times New Roman" w:hAnsi="Times New Roman"/>
          <w:sz w:val="26"/>
          <w:szCs w:val="26"/>
        </w:rPr>
        <w:t xml:space="preserve">С 01.06.2022 увеличен фонд оплаты труда согласно постановлению Правительства РФ от 28.05.2022 № 973 «Об особенностях исчисления и установления в 2022 году минимального размера оплаты труда...»; постановлению Администрации Томской области от 27.06.2022 № 295а «Об увеличении фонда оплаты труда работников, на которых не распространяется действие указов Президента Российской Федерации от 07.05.2012 № </w:t>
      </w:r>
      <w:proofErr w:type="gramStart"/>
      <w:r>
        <w:rPr>
          <w:rFonts w:ascii="Times New Roman" w:hAnsi="Times New Roman"/>
          <w:sz w:val="26"/>
          <w:szCs w:val="26"/>
        </w:rPr>
        <w:t>597….</w:t>
      </w:r>
      <w:proofErr w:type="gramEnd"/>
      <w:r>
        <w:rPr>
          <w:rFonts w:ascii="Times New Roman" w:hAnsi="Times New Roman"/>
          <w:sz w:val="26"/>
          <w:szCs w:val="26"/>
        </w:rPr>
        <w:t>».</w:t>
      </w:r>
    </w:p>
    <w:p>
      <w:pPr>
        <w:spacing w:line="360" w:lineRule="auto"/>
        <w:ind w:right="55" w:firstLine="708"/>
        <w:jc w:val="both"/>
        <w:rPr>
          <w:color w:val="FF0000"/>
          <w:sz w:val="26"/>
          <w:szCs w:val="26"/>
        </w:rPr>
      </w:pPr>
      <w:r>
        <w:rPr>
          <w:sz w:val="26"/>
          <w:szCs w:val="26"/>
        </w:rPr>
        <w:lastRenderedPageBreak/>
        <w:t xml:space="preserve">7. Поддержка проекта </w:t>
      </w:r>
      <w:r>
        <w:rPr>
          <w:bCs/>
          <w:sz w:val="26"/>
          <w:szCs w:val="26"/>
        </w:rPr>
        <w:t xml:space="preserve">«Губернаторская ипотека» на территории Томской области». </w:t>
      </w:r>
    </w:p>
    <w:p>
      <w:pPr>
        <w:spacing w:line="360" w:lineRule="auto"/>
        <w:ind w:right="55" w:firstLine="708"/>
        <w:jc w:val="both"/>
        <w:rPr>
          <w:bCs/>
          <w:sz w:val="26"/>
          <w:szCs w:val="26"/>
        </w:rPr>
      </w:pPr>
      <w:r>
        <w:rPr>
          <w:sz w:val="26"/>
          <w:szCs w:val="26"/>
        </w:rPr>
        <w:t>Шести заявителям предоставлены социальные выплаты, в том числе: пяти заявителям - на частичную оплату первоначального взноса по ипотечным жилищным кредитам, взятым на приобретение вновь построенного жилья у застройщика (ТДСК) по договорам купли-продажи; одному заявителю - на частичное возмещение процентной ставки (социальная выплата осуществляется с 2019 года)</w:t>
      </w:r>
      <w:r>
        <w:rPr>
          <w:bCs/>
          <w:sz w:val="26"/>
          <w:szCs w:val="26"/>
        </w:rPr>
        <w:t xml:space="preserve">. </w:t>
      </w:r>
    </w:p>
    <w:p>
      <w:pPr>
        <w:spacing w:line="360" w:lineRule="auto"/>
        <w:ind w:firstLine="708"/>
        <w:jc w:val="both"/>
        <w:rPr>
          <w:sz w:val="26"/>
          <w:szCs w:val="26"/>
        </w:rPr>
      </w:pPr>
      <w:r>
        <w:rPr>
          <w:sz w:val="26"/>
          <w:szCs w:val="26"/>
        </w:rPr>
        <w:t xml:space="preserve">8. Устойчивое финансовое обеспечение дорожной деятельности </w:t>
      </w:r>
    </w:p>
    <w:p>
      <w:pPr>
        <w:spacing w:line="360" w:lineRule="auto"/>
        <w:ind w:firstLine="708"/>
        <w:jc w:val="both"/>
        <w:rPr>
          <w:sz w:val="26"/>
          <w:szCs w:val="26"/>
        </w:rPr>
      </w:pPr>
      <w:r>
        <w:rPr>
          <w:sz w:val="26"/>
          <w:szCs w:val="26"/>
        </w:rPr>
        <w:t xml:space="preserve">В отношении автомобильных дорог общего пользования в составе бюджета ЗАТО Северск десятый год предусматривается дорожный фонд. По оценке исполнения дорожного фонда бюджетные ассигнования в 2022 году составят 458,9 млн руб. </w:t>
      </w:r>
    </w:p>
    <w:p>
      <w:pPr>
        <w:spacing w:line="360" w:lineRule="auto"/>
        <w:ind w:right="55" w:firstLine="708"/>
        <w:jc w:val="both"/>
        <w:rPr>
          <w:sz w:val="26"/>
          <w:szCs w:val="26"/>
        </w:rPr>
      </w:pPr>
      <w:r>
        <w:rPr>
          <w:sz w:val="26"/>
          <w:szCs w:val="26"/>
        </w:rPr>
        <w:t>9. Совершенствование механизма реализации муниципальных программ с учетом участия ЗАТО Северск в региональных проектах и их увязки с процедурами бюджетного планирования.</w:t>
      </w:r>
    </w:p>
    <w:p>
      <w:pPr>
        <w:autoSpaceDE w:val="0"/>
        <w:autoSpaceDN w:val="0"/>
        <w:adjustRightInd w:val="0"/>
        <w:spacing w:line="360" w:lineRule="auto"/>
        <w:ind w:firstLine="709"/>
        <w:jc w:val="both"/>
        <w:rPr>
          <w:sz w:val="26"/>
          <w:szCs w:val="26"/>
        </w:rPr>
      </w:pPr>
      <w:r>
        <w:rPr>
          <w:sz w:val="26"/>
          <w:szCs w:val="26"/>
        </w:rPr>
        <w:t>Для решения данной задачи в текущем году:</w:t>
      </w:r>
    </w:p>
    <w:p>
      <w:pPr>
        <w:numPr>
          <w:ilvl w:val="0"/>
          <w:numId w:val="3"/>
        </w:numPr>
        <w:tabs>
          <w:tab w:val="left" w:pos="993"/>
        </w:tabs>
        <w:autoSpaceDE w:val="0"/>
        <w:autoSpaceDN w:val="0"/>
        <w:adjustRightInd w:val="0"/>
        <w:spacing w:line="360" w:lineRule="auto"/>
        <w:ind w:left="0" w:firstLine="709"/>
        <w:jc w:val="both"/>
        <w:rPr>
          <w:sz w:val="26"/>
          <w:szCs w:val="26"/>
        </w:rPr>
      </w:pPr>
      <w:proofErr w:type="gramStart"/>
      <w:r>
        <w:rPr>
          <w:sz w:val="26"/>
          <w:szCs w:val="26"/>
        </w:rPr>
        <w:t>проведен</w:t>
      </w:r>
      <w:proofErr w:type="gramEnd"/>
      <w:r>
        <w:rPr>
          <w:sz w:val="26"/>
          <w:szCs w:val="26"/>
        </w:rPr>
        <w:t xml:space="preserve"> анализ эффективности исполнения муниципальных программ за 2021  год в соответствии с порядком, утвержденным постановлением Администрации ЗАТО Северск от 16.04.2015 № 707. По результатам анализа ответственным исполнителям муниципальных программ рекомендовано</w:t>
      </w:r>
      <w:r>
        <w:rPr>
          <w:rFonts w:cs="Times New Roman CYR"/>
          <w:sz w:val="26"/>
          <w:szCs w:val="26"/>
        </w:rPr>
        <w:t xml:space="preserve"> реализацию мероприятий осуществлять с учетом </w:t>
      </w:r>
      <w:r>
        <w:rPr>
          <w:sz w:val="26"/>
          <w:szCs w:val="26"/>
        </w:rPr>
        <w:t>оценки эффективности соответствующих муниципальных программ;</w:t>
      </w:r>
    </w:p>
    <w:p>
      <w:pPr>
        <w:numPr>
          <w:ilvl w:val="0"/>
          <w:numId w:val="3"/>
        </w:numPr>
        <w:tabs>
          <w:tab w:val="left" w:pos="993"/>
        </w:tabs>
        <w:autoSpaceDE w:val="0"/>
        <w:autoSpaceDN w:val="0"/>
        <w:adjustRightInd w:val="0"/>
        <w:spacing w:line="360" w:lineRule="auto"/>
        <w:ind w:left="0" w:firstLine="709"/>
        <w:jc w:val="both"/>
        <w:rPr>
          <w:sz w:val="26"/>
          <w:szCs w:val="26"/>
        </w:rPr>
      </w:pPr>
      <w:proofErr w:type="gramStart"/>
      <w:r>
        <w:rPr>
          <w:sz w:val="26"/>
          <w:szCs w:val="26"/>
        </w:rPr>
        <w:t>с</w:t>
      </w:r>
      <w:proofErr w:type="gramEnd"/>
      <w:r>
        <w:rPr>
          <w:sz w:val="26"/>
          <w:szCs w:val="26"/>
        </w:rPr>
        <w:t xml:space="preserve"> применением модуля планирования муниципальных программ автоматизированного центра контроля «АЦК-Планирование» систематизированы и переведены в электронный вид документы, связанные с формированием, и исполнением муниципальных программ;</w:t>
      </w:r>
    </w:p>
    <w:p>
      <w:pPr>
        <w:tabs>
          <w:tab w:val="left" w:pos="709"/>
        </w:tabs>
        <w:spacing w:line="360" w:lineRule="auto"/>
        <w:jc w:val="both"/>
        <w:rPr>
          <w:rFonts w:ascii="Times New Roman" w:hAnsi="Times New Roman"/>
          <w:sz w:val="26"/>
          <w:szCs w:val="26"/>
        </w:rPr>
      </w:pPr>
      <w:r>
        <w:rPr>
          <w:rFonts w:ascii="Times New Roman" w:hAnsi="Times New Roman"/>
          <w:sz w:val="26"/>
          <w:szCs w:val="26"/>
        </w:rPr>
        <w:tab/>
        <w:t xml:space="preserve">10. Обеспечение реализации мероприятий по предотвращению распространения новой </w:t>
      </w:r>
      <w:proofErr w:type="spellStart"/>
      <w:r>
        <w:rPr>
          <w:rFonts w:ascii="Times New Roman" w:hAnsi="Times New Roman"/>
          <w:sz w:val="26"/>
          <w:szCs w:val="26"/>
        </w:rPr>
        <w:t>коронавирусной</w:t>
      </w:r>
      <w:proofErr w:type="spellEnd"/>
      <w:r>
        <w:rPr>
          <w:rFonts w:ascii="Times New Roman" w:hAnsi="Times New Roman"/>
          <w:sz w:val="26"/>
          <w:szCs w:val="26"/>
        </w:rPr>
        <w:t xml:space="preserve"> инфекции. </w:t>
      </w:r>
    </w:p>
    <w:p>
      <w:pPr>
        <w:tabs>
          <w:tab w:val="left" w:pos="993"/>
        </w:tabs>
        <w:spacing w:line="360" w:lineRule="auto"/>
        <w:jc w:val="both"/>
        <w:rPr>
          <w:rFonts w:ascii="Times New Roman" w:hAnsi="Times New Roman"/>
          <w:sz w:val="26"/>
          <w:szCs w:val="26"/>
        </w:rPr>
      </w:pPr>
      <w:r>
        <w:rPr>
          <w:sz w:val="26"/>
          <w:szCs w:val="26"/>
        </w:rPr>
        <w:tab/>
        <w:t xml:space="preserve">В текущем финансовом году с учетом сохраняющейся напряженной эпидемиологической ситуацией </w:t>
      </w:r>
      <w:r>
        <w:rPr>
          <w:rFonts w:ascii="Times New Roman" w:hAnsi="Times New Roman"/>
          <w:sz w:val="26"/>
          <w:szCs w:val="26"/>
        </w:rPr>
        <w:t xml:space="preserve">по состоянию на 01.11.2022 на реализацию </w:t>
      </w:r>
      <w:r>
        <w:rPr>
          <w:rFonts w:ascii="Times New Roman" w:hAnsi="Times New Roman"/>
          <w:sz w:val="26"/>
          <w:szCs w:val="26"/>
        </w:rPr>
        <w:lastRenderedPageBreak/>
        <w:t xml:space="preserve">мероприятий по предотвращению распространения новой </w:t>
      </w:r>
      <w:proofErr w:type="spellStart"/>
      <w:r>
        <w:rPr>
          <w:rFonts w:ascii="Times New Roman" w:hAnsi="Times New Roman"/>
          <w:sz w:val="26"/>
          <w:szCs w:val="26"/>
        </w:rPr>
        <w:t>коронавирусной</w:t>
      </w:r>
      <w:proofErr w:type="spellEnd"/>
      <w:r>
        <w:rPr>
          <w:rFonts w:ascii="Times New Roman" w:hAnsi="Times New Roman"/>
          <w:sz w:val="26"/>
          <w:szCs w:val="26"/>
        </w:rPr>
        <w:t xml:space="preserve"> инфекции направлено 2,5 млн. руб.</w:t>
      </w:r>
    </w:p>
    <w:p>
      <w:pPr>
        <w:pStyle w:val="a8"/>
        <w:spacing w:line="360" w:lineRule="auto"/>
        <w:ind w:firstLine="709"/>
        <w:rPr>
          <w:sz w:val="26"/>
          <w:szCs w:val="26"/>
        </w:rPr>
      </w:pPr>
      <w:r>
        <w:rPr>
          <w:sz w:val="26"/>
          <w:szCs w:val="26"/>
        </w:rPr>
        <w:t xml:space="preserve">11. Повышение качества муниципальных услуг (работ) и оптимизация подведомственной сети. </w:t>
      </w:r>
    </w:p>
    <w:p>
      <w:pPr>
        <w:pStyle w:val="a8"/>
        <w:spacing w:line="360" w:lineRule="auto"/>
        <w:ind w:firstLine="709"/>
        <w:rPr>
          <w:sz w:val="26"/>
          <w:szCs w:val="26"/>
        </w:rPr>
      </w:pPr>
      <w:r>
        <w:rPr>
          <w:sz w:val="26"/>
          <w:szCs w:val="26"/>
        </w:rPr>
        <w:t>Для решения данной задачи в текущем году:</w:t>
      </w:r>
    </w:p>
    <w:p>
      <w:pPr>
        <w:numPr>
          <w:ilvl w:val="0"/>
          <w:numId w:val="3"/>
        </w:numPr>
        <w:tabs>
          <w:tab w:val="left" w:pos="993"/>
        </w:tabs>
        <w:autoSpaceDE w:val="0"/>
        <w:autoSpaceDN w:val="0"/>
        <w:adjustRightInd w:val="0"/>
        <w:spacing w:line="360" w:lineRule="auto"/>
        <w:ind w:left="0" w:firstLine="709"/>
        <w:jc w:val="both"/>
        <w:rPr>
          <w:sz w:val="26"/>
          <w:szCs w:val="26"/>
        </w:rPr>
      </w:pPr>
      <w:r>
        <w:rPr>
          <w:sz w:val="26"/>
          <w:szCs w:val="26"/>
        </w:rPr>
        <w:t xml:space="preserve"> </w:t>
      </w:r>
      <w:proofErr w:type="gramStart"/>
      <w:r>
        <w:rPr>
          <w:sz w:val="26"/>
          <w:szCs w:val="26"/>
        </w:rPr>
        <w:t>продолжена</w:t>
      </w:r>
      <w:proofErr w:type="gramEnd"/>
      <w:r>
        <w:rPr>
          <w:sz w:val="26"/>
          <w:szCs w:val="26"/>
        </w:rPr>
        <w:t xml:space="preserve"> реализация программы</w:t>
      </w:r>
      <w:r>
        <w:rPr>
          <w:sz w:val="26"/>
          <w:szCs w:val="26"/>
          <w:vertAlign w:val="superscript"/>
        </w:rPr>
        <w:t>2</w:t>
      </w:r>
      <w:r>
        <w:rPr>
          <w:sz w:val="26"/>
          <w:szCs w:val="26"/>
        </w:rPr>
        <w:t xml:space="preserve"> персонифицированного финансирования дополнительного образования детей на территории ЗАТО Северск, утвержденная постановлением Администрации ЗАТО Северск от 02.03.2022 № 341 «Об утверждении Программы персонифицированного финансирования дополнительного образования детей на территории ЗАТО Северск на 2022 год» в отношении обучающихся МБОУ ДОД Центр «Поиск».; </w:t>
      </w:r>
    </w:p>
    <w:p>
      <w:pPr>
        <w:pStyle w:val="a8"/>
        <w:numPr>
          <w:ilvl w:val="0"/>
          <w:numId w:val="4"/>
        </w:numPr>
        <w:tabs>
          <w:tab w:val="left" w:pos="993"/>
        </w:tabs>
        <w:spacing w:line="360" w:lineRule="auto"/>
        <w:ind w:left="0" w:firstLine="709"/>
        <w:rPr>
          <w:sz w:val="26"/>
          <w:szCs w:val="26"/>
        </w:rPr>
      </w:pPr>
      <w:proofErr w:type="gramStart"/>
      <w:r>
        <w:rPr>
          <w:sz w:val="26"/>
          <w:szCs w:val="26"/>
        </w:rPr>
        <w:t>в</w:t>
      </w:r>
      <w:proofErr w:type="gramEnd"/>
      <w:r>
        <w:rPr>
          <w:sz w:val="26"/>
          <w:szCs w:val="26"/>
        </w:rPr>
        <w:t xml:space="preserve"> соответствии с установленным порядком и в целях обеспечения эффективности использования бюджетных средств по итогам 2021 года 14 учреждениям уменьшен объем субсидии на выполнение муниципального задания в объеме, соответствующем </w:t>
      </w:r>
      <w:proofErr w:type="spellStart"/>
      <w:r>
        <w:rPr>
          <w:sz w:val="26"/>
          <w:szCs w:val="26"/>
        </w:rPr>
        <w:t>недостижению</w:t>
      </w:r>
      <w:proofErr w:type="spellEnd"/>
      <w:r>
        <w:rPr>
          <w:sz w:val="26"/>
          <w:szCs w:val="26"/>
        </w:rPr>
        <w:t xml:space="preserve"> бюджетным или автономным учреждением показателей выполнения муниципального задания, характеризующих объем муниципальной услуги (работы) средств, на общую сумму 1,2 млн руб.;</w:t>
      </w:r>
    </w:p>
    <w:p>
      <w:pPr>
        <w:tabs>
          <w:tab w:val="left" w:pos="993"/>
        </w:tabs>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 xml:space="preserve">12. Развитие и </w:t>
      </w:r>
      <w:r>
        <w:rPr>
          <w:sz w:val="26"/>
          <w:szCs w:val="26"/>
        </w:rPr>
        <w:t>поддержка</w:t>
      </w:r>
      <w:r>
        <w:rPr>
          <w:rFonts w:ascii="Times New Roman" w:hAnsi="Times New Roman"/>
          <w:sz w:val="26"/>
          <w:szCs w:val="26"/>
        </w:rPr>
        <w:t xml:space="preserve"> </w:t>
      </w:r>
      <w:r>
        <w:rPr>
          <w:sz w:val="26"/>
          <w:szCs w:val="26"/>
        </w:rPr>
        <w:t>с</w:t>
      </w:r>
      <w:r>
        <w:rPr>
          <w:rFonts w:ascii="Times New Roman" w:hAnsi="Times New Roman"/>
          <w:sz w:val="26"/>
          <w:szCs w:val="26"/>
        </w:rPr>
        <w:t xml:space="preserve">убъектов малого и среднего предпринимательства. </w:t>
      </w:r>
    </w:p>
    <w:p>
      <w:pPr>
        <w:tabs>
          <w:tab w:val="left" w:pos="993"/>
        </w:tabs>
        <w:autoSpaceDE w:val="0"/>
        <w:autoSpaceDN w:val="0"/>
        <w:adjustRightInd w:val="0"/>
        <w:spacing w:line="360" w:lineRule="auto"/>
        <w:ind w:firstLine="709"/>
        <w:jc w:val="both"/>
        <w:rPr>
          <w:sz w:val="26"/>
          <w:szCs w:val="26"/>
        </w:rPr>
      </w:pPr>
      <w:r>
        <w:rPr>
          <w:rFonts w:ascii="Times New Roman" w:hAnsi="Times New Roman"/>
          <w:sz w:val="26"/>
          <w:szCs w:val="26"/>
        </w:rPr>
        <w:t>М</w:t>
      </w:r>
      <w:r>
        <w:rPr>
          <w:bCs/>
          <w:sz w:val="26"/>
          <w:szCs w:val="26"/>
        </w:rPr>
        <w:t xml:space="preserve">униципальная поддержка на условиях софинансирования с областным бюджетом будет оказана в общей сумме 24,3 млн руб. по таким направлениям как </w:t>
      </w:r>
      <w:r>
        <w:rPr>
          <w:rFonts w:ascii="Times New Roman" w:hAnsi="Times New Roman"/>
          <w:bCs/>
          <w:sz w:val="26"/>
          <w:szCs w:val="26"/>
        </w:rPr>
        <w:t>финансовое обеспечение текущей деятельности инфраструктуры поддержки малого и среднего предпринимательства (7,5</w:t>
      </w:r>
      <w:r>
        <w:rPr>
          <w:rFonts w:ascii="Times New Roman" w:hAnsi="Times New Roman"/>
          <w:bCs/>
          <w:sz w:val="26"/>
          <w:szCs w:val="26"/>
          <w:lang w:val="en-US"/>
        </w:rPr>
        <w:t> </w:t>
      </w:r>
      <w:r>
        <w:rPr>
          <w:rFonts w:ascii="Times New Roman" w:hAnsi="Times New Roman"/>
          <w:bCs/>
          <w:sz w:val="26"/>
          <w:szCs w:val="26"/>
        </w:rPr>
        <w:t xml:space="preserve">млн руб.); предоставление субсидии Фонду на выдачу </w:t>
      </w:r>
      <w:proofErr w:type="spellStart"/>
      <w:r>
        <w:rPr>
          <w:rFonts w:ascii="Times New Roman" w:hAnsi="Times New Roman"/>
          <w:bCs/>
          <w:sz w:val="26"/>
          <w:szCs w:val="26"/>
        </w:rPr>
        <w:t>микрозаймов</w:t>
      </w:r>
      <w:proofErr w:type="spellEnd"/>
      <w:r>
        <w:rPr>
          <w:rFonts w:ascii="Times New Roman" w:hAnsi="Times New Roman"/>
          <w:bCs/>
          <w:sz w:val="26"/>
          <w:szCs w:val="26"/>
        </w:rPr>
        <w:t xml:space="preserve"> (9,6 млн руб.); мероприятия по поддержке стартующего бизнеса (5,4 млн руб.), субсидии на организацию работы аптеки в ночное время (1,1 млн руб.); иные мероприятия (0,7 млн руб.).</w:t>
      </w:r>
    </w:p>
    <w:p>
      <w:pPr>
        <w:tabs>
          <w:tab w:val="left" w:pos="993"/>
        </w:tabs>
        <w:spacing w:line="360" w:lineRule="auto"/>
        <w:ind w:firstLine="709"/>
        <w:jc w:val="both"/>
        <w:rPr>
          <w:sz w:val="26"/>
          <w:szCs w:val="26"/>
        </w:rPr>
      </w:pPr>
      <w:r>
        <w:rPr>
          <w:sz w:val="26"/>
          <w:szCs w:val="26"/>
        </w:rPr>
        <w:t xml:space="preserve">13. Повышение открытости и доступности информации о бюджете. </w:t>
      </w:r>
    </w:p>
    <w:p>
      <w:pPr>
        <w:tabs>
          <w:tab w:val="left" w:pos="993"/>
        </w:tabs>
        <w:spacing w:line="360" w:lineRule="auto"/>
        <w:ind w:firstLine="709"/>
        <w:jc w:val="both"/>
        <w:rPr>
          <w:sz w:val="26"/>
          <w:szCs w:val="26"/>
        </w:rPr>
      </w:pPr>
      <w:r>
        <w:rPr>
          <w:sz w:val="26"/>
          <w:szCs w:val="26"/>
        </w:rPr>
        <w:t xml:space="preserve">Для граждан ЗАТО Северск на официальном сайте Администрации ЗАТО Северск размещены сведения, как об исполнении бюджета за 2021 год, так и по бюджету ЗАТО Северск на 2022 год и на плановый период 2023-2024 годов в доступном формате «Бюджета для граждан». В разделе «Открытый бюджет» </w:t>
      </w:r>
      <w:r>
        <w:rPr>
          <w:sz w:val="26"/>
          <w:szCs w:val="26"/>
        </w:rPr>
        <w:lastRenderedPageBreak/>
        <w:t xml:space="preserve">публикуется ежемесячная информация об исполнении бюджета ЗАТО Северск и иные данные, связанные с исполнением бюджета. </w:t>
      </w:r>
    </w:p>
    <w:p>
      <w:pPr>
        <w:tabs>
          <w:tab w:val="left" w:pos="993"/>
        </w:tabs>
        <w:spacing w:line="360" w:lineRule="auto"/>
        <w:ind w:firstLine="709"/>
        <w:jc w:val="both"/>
        <w:rPr>
          <w:sz w:val="26"/>
          <w:szCs w:val="26"/>
        </w:rPr>
      </w:pPr>
      <w:r>
        <w:rPr>
          <w:sz w:val="26"/>
          <w:szCs w:val="26"/>
        </w:rPr>
        <w:t>Обо всех этапах бюджетного процесса размещение информации осуществляется на официальном портале «Электронный бюджет»</w:t>
      </w:r>
      <w:r>
        <w:rPr>
          <w:sz w:val="26"/>
          <w:szCs w:val="26"/>
          <w:vertAlign w:val="superscript"/>
        </w:rPr>
        <w:t>3</w:t>
      </w:r>
      <w:r>
        <w:rPr>
          <w:sz w:val="26"/>
          <w:szCs w:val="26"/>
        </w:rPr>
        <w:t xml:space="preserve">. </w:t>
      </w:r>
    </w:p>
    <w:p>
      <w:pPr>
        <w:tabs>
          <w:tab w:val="left" w:pos="993"/>
        </w:tabs>
        <w:spacing w:line="360" w:lineRule="auto"/>
        <w:ind w:firstLine="709"/>
        <w:jc w:val="both"/>
        <w:rPr>
          <w:sz w:val="26"/>
          <w:szCs w:val="26"/>
        </w:rPr>
      </w:pPr>
      <w:r>
        <w:rPr>
          <w:sz w:val="26"/>
          <w:szCs w:val="26"/>
        </w:rPr>
        <w:t>С 2022 года в соответствии с распоряжением Департамента финансов Томской области от 24.12.2021 № 16/50-р, в целях повышения прозрачности бюджетного процесса ежеквартально проводится мониторинг и оценка муниципальных образований по уровню открытости бюджетных данных. По результатам мониторинга ЗАТО Северск показывает высокий уровень открытости бюджетных данных.</w:t>
      </w:r>
    </w:p>
    <w:p>
      <w:pPr>
        <w:pStyle w:val="ConsPlusNormal"/>
        <w:spacing w:line="360" w:lineRule="auto"/>
        <w:ind w:firstLine="709"/>
        <w:jc w:val="both"/>
        <w:rPr>
          <w:rFonts w:ascii="Times New Roman" w:hAnsi="Times New Roman"/>
          <w:sz w:val="26"/>
          <w:szCs w:val="26"/>
        </w:rPr>
      </w:pPr>
      <w:r>
        <w:rPr>
          <w:rFonts w:ascii="Times New Roman" w:hAnsi="Times New Roman"/>
          <w:sz w:val="26"/>
          <w:szCs w:val="26"/>
        </w:rPr>
        <w:t xml:space="preserve">14. Автоматизация бюджетного процесса. </w:t>
      </w:r>
    </w:p>
    <w:p>
      <w:pPr>
        <w:pStyle w:val="ConsPlusNormal"/>
        <w:spacing w:line="360" w:lineRule="auto"/>
        <w:ind w:firstLine="709"/>
        <w:jc w:val="both"/>
        <w:rPr>
          <w:rFonts w:ascii="Times New Roman" w:hAnsi="Times New Roman"/>
          <w:sz w:val="26"/>
          <w:szCs w:val="26"/>
        </w:rPr>
      </w:pPr>
      <w:r>
        <w:rPr>
          <w:rFonts w:ascii="Times New Roman" w:hAnsi="Times New Roman"/>
          <w:sz w:val="26"/>
          <w:szCs w:val="26"/>
        </w:rPr>
        <w:t xml:space="preserve">В целях решения данной задачи автоматизирован процесс формирования и исполнения бюджета ЗАТО Северск в рамках модулей системы «АЦК»: «АЦК -Финансы», «АЦК - Планирование» и «АЦК – Муниципальный заказ».  </w:t>
      </w:r>
    </w:p>
    <w:p>
      <w:pPr>
        <w:pStyle w:val="ConsPlusNormal"/>
        <w:spacing w:line="360" w:lineRule="auto"/>
        <w:ind w:firstLine="709"/>
        <w:jc w:val="both"/>
        <w:rPr>
          <w:rFonts w:ascii="Times New Roman" w:hAnsi="Times New Roman"/>
          <w:sz w:val="26"/>
          <w:szCs w:val="26"/>
        </w:rPr>
      </w:pPr>
      <w:r>
        <w:rPr>
          <w:rFonts w:ascii="Times New Roman" w:hAnsi="Times New Roman"/>
          <w:sz w:val="26"/>
          <w:szCs w:val="26"/>
        </w:rPr>
        <w:t>С 2021 года формирование проекта бюджета ЗАТО Северск осуществляется в системе «АЦК -  планирование».</w:t>
      </w:r>
    </w:p>
    <w:p>
      <w:pPr>
        <w:autoSpaceDE w:val="0"/>
        <w:autoSpaceDN w:val="0"/>
        <w:adjustRightInd w:val="0"/>
        <w:spacing w:line="360" w:lineRule="auto"/>
        <w:ind w:firstLine="709"/>
        <w:jc w:val="both"/>
        <w:outlineLvl w:val="1"/>
        <w:rPr>
          <w:sz w:val="26"/>
          <w:szCs w:val="26"/>
        </w:rPr>
      </w:pPr>
      <w:r>
        <w:rPr>
          <w:sz w:val="26"/>
          <w:szCs w:val="26"/>
        </w:rPr>
        <w:t>15. Повышение качества финансового менеджмента.</w:t>
      </w:r>
    </w:p>
    <w:p>
      <w:pPr>
        <w:autoSpaceDE w:val="0"/>
        <w:autoSpaceDN w:val="0"/>
        <w:adjustRightInd w:val="0"/>
        <w:spacing w:line="360" w:lineRule="auto"/>
        <w:ind w:firstLine="709"/>
        <w:jc w:val="both"/>
        <w:outlineLvl w:val="1"/>
        <w:rPr>
          <w:rFonts w:ascii="Times New Roman" w:hAnsi="Times New Roman"/>
          <w:sz w:val="26"/>
          <w:szCs w:val="26"/>
        </w:rPr>
      </w:pPr>
      <w:r>
        <w:rPr>
          <w:rFonts w:ascii="Times New Roman" w:hAnsi="Times New Roman"/>
          <w:sz w:val="26"/>
          <w:szCs w:val="26"/>
        </w:rPr>
        <w:t xml:space="preserve">Ежегодно проводится оценка качества управления муниципальными финансами. Мониторинг качества финансового менеджмента главных администраторов средств бюджета ЗАТО Северск (далее – ГАБС) за 2021 год </w:t>
      </w:r>
      <w:r>
        <w:rPr>
          <w:sz w:val="26"/>
          <w:szCs w:val="26"/>
        </w:rPr>
        <w:t>проводился по шести направлениям и трем группам ГАБС, учитывающим наличие или отсутствие подведомственных муниципальных казенных, бюджетных и автономных учреждений, а также участие в муниципальных программах.</w:t>
      </w:r>
    </w:p>
    <w:p>
      <w:pPr>
        <w:autoSpaceDE w:val="0"/>
        <w:autoSpaceDN w:val="0"/>
        <w:adjustRightInd w:val="0"/>
        <w:spacing w:line="360" w:lineRule="auto"/>
        <w:ind w:firstLine="709"/>
        <w:jc w:val="both"/>
        <w:outlineLvl w:val="1"/>
        <w:rPr>
          <w:sz w:val="26"/>
          <w:szCs w:val="26"/>
        </w:rPr>
      </w:pPr>
      <w:r>
        <w:rPr>
          <w:rFonts w:ascii="Times New Roman" w:hAnsi="Times New Roman"/>
          <w:sz w:val="26"/>
          <w:szCs w:val="26"/>
        </w:rPr>
        <w:t>Мониторинг качества финансового менеджмента выполнен по десяти ГАБС</w:t>
      </w:r>
      <w:r>
        <w:rPr>
          <w:sz w:val="26"/>
          <w:szCs w:val="26"/>
        </w:rPr>
        <w:t>. Результаты рейтинга ГАБС по</w:t>
      </w:r>
      <w:r>
        <w:rPr>
          <w:rFonts w:ascii="Times New Roman" w:hAnsi="Times New Roman"/>
          <w:sz w:val="26"/>
          <w:szCs w:val="26"/>
        </w:rPr>
        <w:t xml:space="preserve"> качеству финансового менеджмента</w:t>
      </w:r>
      <w:r>
        <w:rPr>
          <w:sz w:val="26"/>
          <w:szCs w:val="26"/>
        </w:rPr>
        <w:t xml:space="preserve"> за 2021 год размещены на официальном сайте Администрации ЗАТО Северск в сети Интернет. </w:t>
      </w:r>
    </w:p>
    <w:p>
      <w:pPr>
        <w:autoSpaceDE w:val="0"/>
        <w:autoSpaceDN w:val="0"/>
        <w:adjustRightInd w:val="0"/>
        <w:spacing w:line="360" w:lineRule="auto"/>
        <w:jc w:val="both"/>
        <w:outlineLvl w:val="1"/>
        <w:rPr>
          <w:sz w:val="26"/>
          <w:szCs w:val="26"/>
        </w:rPr>
      </w:pPr>
    </w:p>
    <w:p>
      <w:pPr>
        <w:spacing w:line="360" w:lineRule="auto"/>
        <w:ind w:firstLine="567"/>
        <w:jc w:val="center"/>
        <w:rPr>
          <w:b/>
          <w:i/>
          <w:sz w:val="26"/>
          <w:szCs w:val="26"/>
        </w:rPr>
      </w:pPr>
      <w:r>
        <w:rPr>
          <w:b/>
          <w:i/>
          <w:sz w:val="26"/>
          <w:szCs w:val="26"/>
        </w:rPr>
        <w:t>1.2. Оценка итогов в области налоговой политики</w:t>
      </w:r>
    </w:p>
    <w:p>
      <w:pPr>
        <w:spacing w:line="360" w:lineRule="auto"/>
        <w:ind w:firstLine="709"/>
        <w:jc w:val="both"/>
        <w:rPr>
          <w:rFonts w:ascii="Times New Roman" w:hAnsi="Times New Roman"/>
          <w:sz w:val="26"/>
          <w:szCs w:val="26"/>
        </w:rPr>
      </w:pPr>
      <w:r>
        <w:rPr>
          <w:rFonts w:ascii="Times New Roman" w:hAnsi="Times New Roman"/>
          <w:sz w:val="26"/>
          <w:szCs w:val="26"/>
        </w:rPr>
        <w:t>В 2022 году приоритетными направлениями по реализации налоговой политики были вопросы:</w:t>
      </w:r>
    </w:p>
    <w:p>
      <w:pPr>
        <w:spacing w:line="360" w:lineRule="auto"/>
        <w:ind w:firstLine="709"/>
        <w:jc w:val="both"/>
        <w:rPr>
          <w:sz w:val="26"/>
          <w:szCs w:val="26"/>
        </w:rPr>
      </w:pPr>
      <w:r>
        <w:rPr>
          <w:sz w:val="26"/>
          <w:szCs w:val="26"/>
        </w:rPr>
        <w:t>1. Увеличения собственной доходной базы и сокращения задолженности по налоговым и неналоговым доходам.</w:t>
      </w:r>
    </w:p>
    <w:p>
      <w:pPr>
        <w:spacing w:line="360" w:lineRule="auto"/>
        <w:ind w:firstLine="720"/>
        <w:jc w:val="both"/>
        <w:rPr>
          <w:sz w:val="26"/>
          <w:szCs w:val="26"/>
        </w:rPr>
      </w:pPr>
      <w:r>
        <w:rPr>
          <w:sz w:val="26"/>
          <w:szCs w:val="26"/>
        </w:rPr>
        <w:lastRenderedPageBreak/>
        <w:t>С учетом принятых обязательств согласно Плану мероприятий по итогам 9 месяцев 2022 года достигнуто увеличение налоговых и неналоговых доходов бюджета ЗАТО Северск по сравнению с аналогичным периодом прошлого года на 5%; сокращена задолженность на 24%, в том числе по налогам - на 22%, по арендным платежам – на 26%;</w:t>
      </w:r>
    </w:p>
    <w:p>
      <w:pPr>
        <w:tabs>
          <w:tab w:val="left" w:pos="851"/>
          <w:tab w:val="left" w:pos="993"/>
        </w:tabs>
        <w:spacing w:line="360" w:lineRule="auto"/>
        <w:ind w:firstLine="709"/>
        <w:jc w:val="both"/>
        <w:rPr>
          <w:sz w:val="26"/>
          <w:szCs w:val="26"/>
        </w:rPr>
      </w:pPr>
      <w:r>
        <w:rPr>
          <w:sz w:val="26"/>
          <w:szCs w:val="26"/>
        </w:rPr>
        <w:t>2. Управления налоговыми расходами ЗАТО Северск</w:t>
      </w:r>
    </w:p>
    <w:p>
      <w:pPr>
        <w:spacing w:line="360" w:lineRule="auto"/>
        <w:ind w:firstLine="709"/>
        <w:jc w:val="both"/>
        <w:rPr>
          <w:sz w:val="26"/>
          <w:szCs w:val="26"/>
        </w:rPr>
      </w:pPr>
      <w:r>
        <w:rPr>
          <w:sz w:val="26"/>
          <w:szCs w:val="26"/>
        </w:rPr>
        <w:t>Проведена оценка эффективности налоговых расходов ЗАТО Северск за 2021 год в соответствии с порядком оценки эффективности налоговых расходов</w:t>
      </w:r>
      <w:r>
        <w:rPr>
          <w:sz w:val="26"/>
          <w:szCs w:val="26"/>
          <w:vertAlign w:val="superscript"/>
        </w:rPr>
        <w:t>4</w:t>
      </w:r>
      <w:r>
        <w:rPr>
          <w:sz w:val="26"/>
          <w:szCs w:val="26"/>
        </w:rPr>
        <w:t>. Налоговые расходы ЗАТО Северск признаны эффективными и не требующими отмены;</w:t>
      </w:r>
    </w:p>
    <w:p>
      <w:pPr>
        <w:spacing w:before="120" w:line="360" w:lineRule="auto"/>
        <w:ind w:firstLine="709"/>
        <w:jc w:val="both"/>
        <w:rPr>
          <w:rFonts w:ascii="Times New Roman" w:hAnsi="Times New Roman"/>
          <w:sz w:val="26"/>
          <w:szCs w:val="26"/>
        </w:rPr>
      </w:pPr>
      <w:r>
        <w:rPr>
          <w:rFonts w:ascii="Times New Roman" w:hAnsi="Times New Roman"/>
          <w:sz w:val="26"/>
          <w:szCs w:val="26"/>
        </w:rPr>
        <w:t xml:space="preserve">3. Налоговое стимулирование деловой предпринимательской активности в целях обеспечения устойчивого экономического роста ЗАТО Северск </w:t>
      </w:r>
    </w:p>
    <w:p>
      <w:pPr>
        <w:tabs>
          <w:tab w:val="left" w:pos="4111"/>
        </w:tabs>
        <w:spacing w:line="360" w:lineRule="auto"/>
        <w:ind w:firstLine="851"/>
        <w:jc w:val="both"/>
        <w:rPr>
          <w:sz w:val="26"/>
          <w:szCs w:val="26"/>
        </w:rPr>
      </w:pPr>
      <w:r>
        <w:rPr>
          <w:sz w:val="26"/>
          <w:szCs w:val="26"/>
        </w:rPr>
        <w:t>По налогу на имущество физических лиц</w:t>
      </w:r>
      <w:r>
        <w:rPr>
          <w:rFonts w:cs="Times New Roman CYR"/>
          <w:sz w:val="26"/>
          <w:szCs w:val="26"/>
        </w:rPr>
        <w:t xml:space="preserve"> в целях предоставления мер муни</w:t>
      </w:r>
      <w:r>
        <w:rPr>
          <w:sz w:val="26"/>
          <w:szCs w:val="26"/>
        </w:rPr>
        <w:t>ципальной поддержки, направленных на снижение налоговой нагрузки, за 2021 год (к уплате в 2022 году) решением Думы ЗАТО Северск от 25.11.2021 № 19/2 установлена пониженная налоговой ставка в размере 1% от налоговой базы, исчисленной исходя из кадастровой стоимости, в отношении объектов налогообложения, включенных в Перечень, определяемый в соответствии с пунктом 7 статьи 378.2 Налогового кодекса Российской Федерации.</w:t>
      </w:r>
    </w:p>
    <w:p>
      <w:pPr>
        <w:spacing w:line="360" w:lineRule="auto"/>
        <w:ind w:firstLine="709"/>
        <w:jc w:val="both"/>
        <w:rPr>
          <w:sz w:val="26"/>
          <w:szCs w:val="26"/>
        </w:rPr>
      </w:pPr>
      <w:r>
        <w:rPr>
          <w:sz w:val="26"/>
          <w:szCs w:val="26"/>
        </w:rPr>
        <w:t xml:space="preserve">Необходимость нивелирования роста налоговой нагрузки для собственников коммерческих объектов налогообложения была обусловлена утверждением с 1 января 2020 года Департаментом по управлению государственной собственностью Томской области новых результатов кадастровой стоимости объектов капитального строительства. Кадастровая стоимость объектов коммерческой недвижимости, в сравнении с предыдущей, возрастала неравномерно в среднем от 10% до 3 раз, а по некоторым объектам в большем размере. </w:t>
      </w:r>
    </w:p>
    <w:p>
      <w:pPr>
        <w:spacing w:line="360" w:lineRule="auto"/>
        <w:ind w:firstLine="709"/>
        <w:jc w:val="both"/>
        <w:rPr>
          <w:sz w:val="26"/>
          <w:szCs w:val="26"/>
        </w:rPr>
      </w:pPr>
      <w:r>
        <w:rPr>
          <w:sz w:val="26"/>
          <w:szCs w:val="26"/>
        </w:rPr>
        <w:t>В течение 2021-2022 годов кадастровая стоимость по ряду объектов коммерческой недвижимости кадастровая стоимость была оспорена в судебном порядке и пересмотрена.</w:t>
      </w:r>
    </w:p>
    <w:p>
      <w:pPr>
        <w:spacing w:before="120" w:line="360" w:lineRule="auto"/>
        <w:ind w:firstLine="709"/>
        <w:jc w:val="both"/>
        <w:rPr>
          <w:sz w:val="26"/>
          <w:szCs w:val="26"/>
        </w:rPr>
      </w:pPr>
      <w:r>
        <w:rPr>
          <w:sz w:val="26"/>
          <w:szCs w:val="26"/>
        </w:rPr>
        <w:lastRenderedPageBreak/>
        <w:t>4. Оказания муниципальной поддержки по улучшению инвестиционного климата и условий ведения бизнеса, развитие экономики на территории ЗАТО Северск.</w:t>
      </w:r>
    </w:p>
    <w:p>
      <w:pPr>
        <w:spacing w:before="120" w:line="360" w:lineRule="auto"/>
        <w:ind w:firstLine="709"/>
        <w:jc w:val="both"/>
        <w:rPr>
          <w:sz w:val="26"/>
          <w:szCs w:val="26"/>
        </w:rPr>
      </w:pPr>
      <w:r>
        <w:rPr>
          <w:sz w:val="26"/>
          <w:szCs w:val="26"/>
        </w:rPr>
        <w:t>В текущем году продолжена работа по формированию благоприятных условий развития малого и среднего предпринимательства и оказанию муниципальной поддержки по улучшению инвестиционного климата и условий ведения бизнеса путем предоставления субъектам малого и среднего предпринимательства (МСП) финансовой, имущественной, информационной                                               и консультационной поддержки в рамках реализации муниципальной программы «Развитие предпринимательства в ЗАТО Северск» на 2021-2024 годы», утвержденной постановлением Администрации ЗАТО Северск от 22.12.2020 № 2333.</w:t>
      </w:r>
    </w:p>
    <w:p>
      <w:pPr>
        <w:spacing w:line="360" w:lineRule="auto"/>
        <w:ind w:firstLine="709"/>
        <w:jc w:val="both"/>
        <w:rPr>
          <w:sz w:val="26"/>
          <w:szCs w:val="26"/>
        </w:rPr>
      </w:pPr>
      <w:r>
        <w:rPr>
          <w:sz w:val="26"/>
          <w:szCs w:val="26"/>
        </w:rPr>
        <w:t xml:space="preserve">Имущественная поддержка субъектов МСП оказывается Ассоциацией «Некоммерческое партнерство «Агентство развития предпринимательства – Северск» (Ассоциация) путем предоставления в аренду на льготных условиях муниципального имущества для ведения предпринимательской деятельности в бизнес-инкубаторе ЗАТО Северск, а также в </w:t>
      </w:r>
      <w:proofErr w:type="spellStart"/>
      <w:r>
        <w:rPr>
          <w:sz w:val="26"/>
          <w:szCs w:val="26"/>
        </w:rPr>
        <w:t>технопарковой</w:t>
      </w:r>
      <w:proofErr w:type="spellEnd"/>
      <w:r>
        <w:rPr>
          <w:sz w:val="26"/>
          <w:szCs w:val="26"/>
        </w:rPr>
        <w:t xml:space="preserve"> зоне ЗАТО Северск. </w:t>
      </w:r>
    </w:p>
    <w:p>
      <w:pPr>
        <w:spacing w:line="360" w:lineRule="auto"/>
        <w:ind w:firstLine="709"/>
        <w:jc w:val="both"/>
        <w:rPr>
          <w:sz w:val="26"/>
          <w:szCs w:val="26"/>
        </w:rPr>
      </w:pPr>
      <w:r>
        <w:rPr>
          <w:sz w:val="26"/>
          <w:szCs w:val="26"/>
        </w:rPr>
        <w:t xml:space="preserve">Для субъектов МСП ЗАТО Северск – резидентов </w:t>
      </w:r>
      <w:proofErr w:type="spellStart"/>
      <w:r>
        <w:rPr>
          <w:sz w:val="26"/>
          <w:szCs w:val="26"/>
        </w:rPr>
        <w:t>технопарковой</w:t>
      </w:r>
      <w:proofErr w:type="spellEnd"/>
      <w:r>
        <w:rPr>
          <w:sz w:val="26"/>
          <w:szCs w:val="26"/>
        </w:rPr>
        <w:t xml:space="preserve"> зоны, действует льготный порядок начисления арендной платы по договорам субаренды. </w:t>
      </w:r>
    </w:p>
    <w:p>
      <w:pPr>
        <w:spacing w:line="360" w:lineRule="auto"/>
        <w:jc w:val="both"/>
        <w:rPr>
          <w:sz w:val="26"/>
          <w:szCs w:val="26"/>
          <w:highlight w:val="yellow"/>
        </w:rPr>
      </w:pPr>
    </w:p>
    <w:p>
      <w:pPr>
        <w:spacing w:line="360" w:lineRule="auto"/>
        <w:ind w:firstLine="567"/>
        <w:jc w:val="center"/>
        <w:rPr>
          <w:b/>
          <w:sz w:val="26"/>
          <w:szCs w:val="26"/>
        </w:rPr>
      </w:pPr>
      <w:r>
        <w:rPr>
          <w:b/>
          <w:sz w:val="26"/>
          <w:szCs w:val="26"/>
          <w:lang w:val="en-US"/>
        </w:rPr>
        <w:t>II</w:t>
      </w:r>
      <w:r>
        <w:rPr>
          <w:b/>
          <w:sz w:val="26"/>
          <w:szCs w:val="26"/>
        </w:rPr>
        <w:t>.Основные направления бюджетной и налоговой политики</w:t>
      </w:r>
    </w:p>
    <w:p>
      <w:pPr>
        <w:spacing w:line="360" w:lineRule="auto"/>
        <w:ind w:firstLine="567"/>
        <w:jc w:val="center"/>
        <w:rPr>
          <w:b/>
          <w:sz w:val="26"/>
          <w:szCs w:val="26"/>
        </w:rPr>
      </w:pPr>
      <w:r>
        <w:rPr>
          <w:b/>
          <w:sz w:val="26"/>
          <w:szCs w:val="26"/>
        </w:rPr>
        <w:t>ЗАТО Северск на 2023 – 2025 годы</w:t>
      </w:r>
    </w:p>
    <w:p>
      <w:pPr>
        <w:spacing w:line="360" w:lineRule="auto"/>
        <w:ind w:firstLine="709"/>
        <w:jc w:val="both"/>
        <w:rPr>
          <w:sz w:val="26"/>
          <w:szCs w:val="26"/>
        </w:rPr>
      </w:pPr>
      <w:r>
        <w:rPr>
          <w:sz w:val="26"/>
          <w:szCs w:val="26"/>
        </w:rPr>
        <w:t xml:space="preserve">В период экономической нестабильности, ухудшения геополитической ситуации и высокого уровня непредсказуемости внешних и внутренних условий особое значение приобретает мобилизация всех источников доходов, эффективное управление расходами, сохранение и обеспечение сбалансированности бюджета. </w:t>
      </w:r>
    </w:p>
    <w:p>
      <w:pPr>
        <w:spacing w:line="360" w:lineRule="auto"/>
        <w:ind w:firstLine="709"/>
        <w:jc w:val="both"/>
        <w:rPr>
          <w:sz w:val="26"/>
          <w:szCs w:val="26"/>
        </w:rPr>
      </w:pPr>
      <w:r>
        <w:rPr>
          <w:sz w:val="26"/>
          <w:szCs w:val="26"/>
        </w:rPr>
        <w:t>Основные направления бюджетной и налоговой политики ЗАТО Северск на новый бюджетный цикл 2023 год и плановый период 2024 и 2025 годов разработаны в соответствии со статьей 13 Положения о бюджетном процессе в ЗАТО Северск, утвержденного Решением Думы ЗАТО Северск от</w:t>
      </w:r>
      <w:r>
        <w:rPr>
          <w:rFonts w:ascii="Times New Roman" w:hAnsi="Times New Roman"/>
          <w:sz w:val="26"/>
          <w:szCs w:val="26"/>
        </w:rPr>
        <w:t xml:space="preserve"> 29.09.2011 г. № 17/4, с учетом</w:t>
      </w:r>
      <w:r>
        <w:rPr>
          <w:sz w:val="26"/>
          <w:szCs w:val="26"/>
        </w:rPr>
        <w:t xml:space="preserve"> интеграции муниципальных программ ЗАТО Северск с </w:t>
      </w:r>
      <w:r>
        <w:rPr>
          <w:sz w:val="26"/>
          <w:szCs w:val="26"/>
        </w:rPr>
        <w:lastRenderedPageBreak/>
        <w:t xml:space="preserve">региональными программами, направленными на реализацию Указов Президента Российской Федерации от 07.05.2018 № 204 «О национальных целях и стратегических задач развития Российской Федерации на период до 2024 года» и от 21.07.2020 № 474 «О национальных целях развития Российской Федерации на период до 2030 года. </w:t>
      </w:r>
    </w:p>
    <w:p>
      <w:pPr>
        <w:spacing w:line="360" w:lineRule="auto"/>
        <w:ind w:firstLine="709"/>
        <w:jc w:val="both"/>
        <w:rPr>
          <w:sz w:val="26"/>
          <w:szCs w:val="26"/>
        </w:rPr>
      </w:pPr>
      <w:r>
        <w:rPr>
          <w:sz w:val="26"/>
          <w:szCs w:val="26"/>
        </w:rPr>
        <w:t xml:space="preserve"> Основные направления бюджетной и налоговой политики ЗАТО Северск на 2023 год и плановый период 2024 и 2025 годов </w:t>
      </w:r>
      <w:r>
        <w:rPr>
          <w:rFonts w:ascii="Times New Roman" w:hAnsi="Times New Roman"/>
          <w:sz w:val="26"/>
          <w:szCs w:val="26"/>
        </w:rPr>
        <w:t xml:space="preserve">адаптированы к </w:t>
      </w:r>
      <w:r>
        <w:rPr>
          <w:sz w:val="26"/>
          <w:szCs w:val="26"/>
        </w:rPr>
        <w:t>проектам основных направлений бюджетной, налоговой политики Российской Федерации и Томской области на среднесрочную перспективу, учитывают направления бюджетно-финансовой политики Стратегии социально-экономического развития ЗАТО Северск Томской области на 2017-2030 годы, утвержденной решением Думы ЗАТО Северск от 21.12.2017 № 33/2, Прогноза социально-экономического развития ЗАТО Северск на предстоящий бюджетный цикл согласно распоряжению Администрации ЗАТО Северск от 14.10.2022 № 967-р.</w:t>
      </w:r>
    </w:p>
    <w:p>
      <w:pPr>
        <w:spacing w:line="360" w:lineRule="auto"/>
        <w:ind w:firstLine="709"/>
        <w:jc w:val="both"/>
        <w:rPr>
          <w:sz w:val="26"/>
          <w:szCs w:val="26"/>
        </w:rPr>
      </w:pPr>
      <w:r>
        <w:rPr>
          <w:sz w:val="26"/>
          <w:szCs w:val="26"/>
        </w:rPr>
        <w:t xml:space="preserve">Целью Основных направлений бюджетной и налоговой политики ЗАТО Северск является определение условий, используемых при составлении проекта местного бюджета на 2023 год и на плановый период 2024 и 2025 годов, подходов к его формированию, основных характеристик и прогнозируемых параметров доходов, расходов, дефицита, а также управлении муниципальным долгом. </w:t>
      </w:r>
    </w:p>
    <w:p>
      <w:pPr>
        <w:spacing w:line="360" w:lineRule="auto"/>
        <w:rPr>
          <w:b/>
          <w:sz w:val="26"/>
          <w:szCs w:val="26"/>
        </w:rPr>
      </w:pPr>
    </w:p>
    <w:p>
      <w:pPr>
        <w:spacing w:line="360" w:lineRule="auto"/>
        <w:ind w:firstLine="567"/>
        <w:jc w:val="center"/>
        <w:rPr>
          <w:b/>
          <w:i/>
          <w:sz w:val="26"/>
          <w:szCs w:val="26"/>
        </w:rPr>
      </w:pPr>
      <w:r>
        <w:rPr>
          <w:b/>
          <w:i/>
          <w:sz w:val="26"/>
          <w:szCs w:val="26"/>
        </w:rPr>
        <w:t>2.1. Основные направления бюджетной политики на 2023 – 2025 годы</w:t>
      </w:r>
    </w:p>
    <w:p>
      <w:pPr>
        <w:spacing w:line="360" w:lineRule="auto"/>
        <w:ind w:firstLine="709"/>
        <w:jc w:val="both"/>
        <w:rPr>
          <w:rFonts w:ascii="Times New Roman" w:hAnsi="Times New Roman"/>
          <w:sz w:val="26"/>
          <w:szCs w:val="26"/>
        </w:rPr>
      </w:pPr>
      <w:r>
        <w:rPr>
          <w:rFonts w:ascii="Times New Roman" w:hAnsi="Times New Roman"/>
          <w:sz w:val="26"/>
          <w:szCs w:val="26"/>
        </w:rPr>
        <w:t xml:space="preserve">Бюджетная и налоговая политика ЗАТО Северск на предстоящий новый бюджетный цикл отражает преемственность ранее поставленных целей и задач в сложившихся экономических условиях. </w:t>
      </w:r>
    </w:p>
    <w:p>
      <w:pPr>
        <w:pStyle w:val="a8"/>
        <w:spacing w:line="360" w:lineRule="auto"/>
        <w:ind w:firstLine="709"/>
        <w:rPr>
          <w:sz w:val="26"/>
          <w:szCs w:val="26"/>
        </w:rPr>
      </w:pPr>
      <w:r>
        <w:rPr>
          <w:sz w:val="26"/>
          <w:szCs w:val="26"/>
        </w:rPr>
        <w:t>В области бюджетной политики в очередном финансовом году и плановом периоде потребуется решение следующих задач:</w:t>
      </w:r>
    </w:p>
    <w:p>
      <w:pPr>
        <w:pStyle w:val="a8"/>
        <w:spacing w:line="360" w:lineRule="auto"/>
        <w:ind w:firstLine="709"/>
        <w:rPr>
          <w:sz w:val="26"/>
          <w:szCs w:val="26"/>
        </w:rPr>
      </w:pPr>
      <w:r>
        <w:rPr>
          <w:sz w:val="26"/>
          <w:szCs w:val="26"/>
        </w:rPr>
        <w:t>1. Обеспечение сбалансированности бюджета ЗАТО Северск. Проведение оптимальной долговой политики и политики по управлению муниципальным имуществом. Сохранение высокой степени долговой устойчивости.</w:t>
      </w:r>
    </w:p>
    <w:p>
      <w:pPr>
        <w:pStyle w:val="a8"/>
        <w:spacing w:line="360" w:lineRule="auto"/>
        <w:ind w:firstLine="709"/>
        <w:rPr>
          <w:sz w:val="26"/>
          <w:szCs w:val="26"/>
        </w:rPr>
      </w:pPr>
      <w:r>
        <w:rPr>
          <w:sz w:val="26"/>
          <w:szCs w:val="26"/>
        </w:rPr>
        <w:t xml:space="preserve">2. Участие ЗАТО Северск в реализации национальных проектов в рамках Указов Президента Российской Федерации от 07.05.2018 № 204 «О национальных целях и стратегических задачах развития Российской Федерации на период до 2024 </w:t>
      </w:r>
      <w:r>
        <w:rPr>
          <w:sz w:val="26"/>
          <w:szCs w:val="26"/>
        </w:rPr>
        <w:lastRenderedPageBreak/>
        <w:t>года», от 21.07.2020 № 474 «О национальных целях развития Российской Федерации на период до 2030 года».</w:t>
      </w:r>
    </w:p>
    <w:p>
      <w:pPr>
        <w:pStyle w:val="a8"/>
        <w:spacing w:line="360" w:lineRule="auto"/>
        <w:ind w:firstLine="709"/>
        <w:rPr>
          <w:sz w:val="26"/>
          <w:szCs w:val="26"/>
        </w:rPr>
      </w:pPr>
      <w:r>
        <w:rPr>
          <w:sz w:val="26"/>
          <w:szCs w:val="26"/>
        </w:rPr>
        <w:t>3. Повышение эффективности бюджетных расходов, в том числе за счет проведения оптимизации расходов в рамках реализации Плана мероприятий по повышению эффективности использования бюджетных средств, увеличению налоговых и неналоговых доходов и совершенствованию долговой политики бюджета ЗАТО Северск в 2021 - 2023 годах.</w:t>
      </w:r>
    </w:p>
    <w:p>
      <w:pPr>
        <w:pStyle w:val="a8"/>
        <w:spacing w:line="360" w:lineRule="auto"/>
        <w:ind w:firstLine="709"/>
        <w:rPr>
          <w:sz w:val="26"/>
          <w:szCs w:val="26"/>
        </w:rPr>
      </w:pPr>
      <w:r>
        <w:rPr>
          <w:sz w:val="26"/>
          <w:szCs w:val="26"/>
        </w:rPr>
        <w:t>4. Использование остатков нецелевых средств бюджета ЗАТО Северск, сложившихся на 1 января очередного года, в качестве источника для финансирования дефицита бюджета в случае ухудшения ситуации с поступлением доходов при исполнении бюджета.</w:t>
      </w:r>
    </w:p>
    <w:p>
      <w:pPr>
        <w:pStyle w:val="a8"/>
        <w:spacing w:line="360" w:lineRule="auto"/>
        <w:ind w:firstLine="709"/>
        <w:rPr>
          <w:sz w:val="26"/>
          <w:szCs w:val="26"/>
        </w:rPr>
      </w:pPr>
      <w:r>
        <w:rPr>
          <w:sz w:val="26"/>
          <w:szCs w:val="26"/>
        </w:rPr>
        <w:t>5. Формирование бюджета на 2023 год с дефицитом; на плановый период 2023-2024 годов бюджет сформировании бездефицитным.</w:t>
      </w:r>
    </w:p>
    <w:p>
      <w:pPr>
        <w:pStyle w:val="a8"/>
        <w:spacing w:line="360" w:lineRule="auto"/>
        <w:ind w:firstLine="709"/>
        <w:rPr>
          <w:sz w:val="26"/>
          <w:szCs w:val="26"/>
        </w:rPr>
      </w:pPr>
      <w:r>
        <w:rPr>
          <w:spacing w:val="-5"/>
          <w:sz w:val="26"/>
          <w:szCs w:val="26"/>
        </w:rPr>
        <w:t xml:space="preserve">6. Инвентаризация расходных обязательств с целью сокращения или исключения отдельных видов бюджетных расходов, не связанных с решением вопросов, отнесенных законодательством Российской Федерации к полномочиям органов местного самоуправления.   </w:t>
      </w:r>
    </w:p>
    <w:p>
      <w:pPr>
        <w:pStyle w:val="a8"/>
        <w:spacing w:line="360" w:lineRule="auto"/>
        <w:ind w:firstLine="709"/>
        <w:rPr>
          <w:sz w:val="26"/>
          <w:szCs w:val="26"/>
        </w:rPr>
      </w:pPr>
      <w:r>
        <w:rPr>
          <w:sz w:val="26"/>
          <w:szCs w:val="26"/>
        </w:rPr>
        <w:t>7. Финансовое обеспечение всех принятых расходных обязательств.</w:t>
      </w:r>
    </w:p>
    <w:p>
      <w:pPr>
        <w:pStyle w:val="a8"/>
        <w:spacing w:line="360" w:lineRule="auto"/>
        <w:ind w:firstLine="709"/>
        <w:rPr>
          <w:sz w:val="26"/>
          <w:szCs w:val="26"/>
        </w:rPr>
      </w:pPr>
      <w:r>
        <w:rPr>
          <w:sz w:val="26"/>
          <w:szCs w:val="26"/>
        </w:rPr>
        <w:t>8. Осуществление режима экономии электрической и тепловой энергии, водопотребления и водоотведения, расходных, горюче-смазочных материалов, услуг связи, контроля за лимитами потребления.</w:t>
      </w:r>
    </w:p>
    <w:p>
      <w:pPr>
        <w:pStyle w:val="ConsPlusNormal"/>
        <w:spacing w:line="360" w:lineRule="auto"/>
        <w:ind w:firstLine="709"/>
        <w:jc w:val="both"/>
        <w:rPr>
          <w:rFonts w:ascii="Times New Roman" w:hAnsi="Times New Roman"/>
          <w:sz w:val="26"/>
          <w:szCs w:val="26"/>
        </w:rPr>
      </w:pPr>
      <w:r>
        <w:rPr>
          <w:rFonts w:ascii="Times New Roman" w:hAnsi="Times New Roman"/>
          <w:sz w:val="26"/>
          <w:szCs w:val="26"/>
        </w:rPr>
        <w:t>9. Совершенствование программно-целевых методов управления, учет оценки их эффективности в процессе бюджетного планирования.</w:t>
      </w:r>
    </w:p>
    <w:p>
      <w:pPr>
        <w:pStyle w:val="a8"/>
        <w:spacing w:line="360" w:lineRule="auto"/>
        <w:ind w:firstLine="709"/>
        <w:rPr>
          <w:sz w:val="26"/>
          <w:szCs w:val="26"/>
        </w:rPr>
      </w:pPr>
      <w:r>
        <w:rPr>
          <w:sz w:val="26"/>
          <w:szCs w:val="26"/>
        </w:rPr>
        <w:t>10. Повышение качества и доступности предоставления муниципальных услуг, оказываемых муниципальными учреждениями, их увязка с целями муниципальных программ.</w:t>
      </w:r>
    </w:p>
    <w:p>
      <w:pPr>
        <w:pStyle w:val="a8"/>
        <w:spacing w:line="360" w:lineRule="auto"/>
        <w:ind w:firstLine="709"/>
        <w:rPr>
          <w:sz w:val="26"/>
          <w:szCs w:val="26"/>
        </w:rPr>
      </w:pPr>
      <w:r>
        <w:rPr>
          <w:sz w:val="26"/>
          <w:szCs w:val="26"/>
        </w:rPr>
        <w:t>11. Усиление контроля за выполнением муниципальных заданий, повышение степени ответственности учреждений за невыполнение показателей объема оказанных услуг, применение методики оценки эффективности деятельности бюджетных и автономных учреждений.</w:t>
      </w:r>
    </w:p>
    <w:p>
      <w:pPr>
        <w:pStyle w:val="ConsPlusNormal"/>
        <w:spacing w:line="360" w:lineRule="auto"/>
        <w:ind w:firstLine="709"/>
        <w:jc w:val="both"/>
        <w:rPr>
          <w:rFonts w:ascii="Times New Roman" w:hAnsi="Times New Roman"/>
          <w:snapToGrid/>
          <w:sz w:val="26"/>
          <w:szCs w:val="26"/>
        </w:rPr>
      </w:pPr>
      <w:r>
        <w:rPr>
          <w:rFonts w:ascii="Times New Roman" w:hAnsi="Times New Roman"/>
          <w:sz w:val="26"/>
          <w:szCs w:val="26"/>
        </w:rPr>
        <w:t>12. Формирование муниципальных заданий в соответствии с утвержденными базовыми нормативными затратами и корректирующими коэффициентами к ним</w:t>
      </w:r>
      <w:r>
        <w:rPr>
          <w:rFonts w:ascii="Times New Roman" w:hAnsi="Times New Roman"/>
          <w:snapToGrid/>
          <w:sz w:val="26"/>
          <w:szCs w:val="26"/>
        </w:rPr>
        <w:t>.</w:t>
      </w:r>
    </w:p>
    <w:p>
      <w:pPr>
        <w:pStyle w:val="ConsPlusNormal"/>
        <w:spacing w:line="360" w:lineRule="auto"/>
        <w:ind w:firstLine="709"/>
        <w:jc w:val="both"/>
        <w:rPr>
          <w:rFonts w:ascii="Times New Roman" w:hAnsi="Times New Roman"/>
          <w:snapToGrid/>
          <w:sz w:val="26"/>
          <w:szCs w:val="26"/>
        </w:rPr>
      </w:pPr>
      <w:r>
        <w:rPr>
          <w:rFonts w:ascii="Times New Roman" w:hAnsi="Times New Roman"/>
          <w:snapToGrid/>
          <w:sz w:val="26"/>
          <w:szCs w:val="26"/>
        </w:rPr>
        <w:lastRenderedPageBreak/>
        <w:t>13. О</w:t>
      </w:r>
      <w:r>
        <w:rPr>
          <w:rFonts w:ascii="Times New Roman" w:hAnsi="Times New Roman"/>
          <w:sz w:val="26"/>
          <w:szCs w:val="26"/>
        </w:rPr>
        <w:t>беспечение размещения на официальном портале «Электронный бюджет» информации обо всех этапах бюджетного процесса</w:t>
      </w:r>
      <w:r>
        <w:rPr>
          <w:rFonts w:ascii="Times New Roman" w:hAnsi="Times New Roman"/>
          <w:sz w:val="26"/>
          <w:szCs w:val="26"/>
          <w:vertAlign w:val="superscript"/>
        </w:rPr>
        <w:t>3</w:t>
      </w:r>
      <w:r>
        <w:rPr>
          <w:rFonts w:ascii="Times New Roman" w:hAnsi="Times New Roman"/>
          <w:sz w:val="26"/>
          <w:szCs w:val="26"/>
        </w:rPr>
        <w:t xml:space="preserve">. </w:t>
      </w:r>
    </w:p>
    <w:p>
      <w:pPr>
        <w:autoSpaceDE w:val="0"/>
        <w:autoSpaceDN w:val="0"/>
        <w:adjustRightInd w:val="0"/>
        <w:spacing w:line="360" w:lineRule="auto"/>
        <w:ind w:firstLine="709"/>
        <w:jc w:val="both"/>
        <w:outlineLvl w:val="1"/>
        <w:rPr>
          <w:sz w:val="26"/>
          <w:szCs w:val="26"/>
        </w:rPr>
      </w:pPr>
      <w:r>
        <w:rPr>
          <w:sz w:val="26"/>
          <w:szCs w:val="26"/>
        </w:rPr>
        <w:t xml:space="preserve">14. Повышение качества финансового менеджмента главных администраторов средств бюджета ЗАТО Северск, создания условий для получения больших результатов в условиях рационального использования имеющихся ресурсов за счет их концентрации на проблемных направлениях. </w:t>
      </w:r>
    </w:p>
    <w:p>
      <w:pPr>
        <w:pStyle w:val="ConsPlusNormal"/>
        <w:spacing w:line="360" w:lineRule="auto"/>
        <w:ind w:firstLine="709"/>
        <w:jc w:val="both"/>
        <w:rPr>
          <w:rFonts w:ascii="Times New Roman" w:hAnsi="Times New Roman"/>
          <w:spacing w:val="-5"/>
          <w:sz w:val="26"/>
          <w:szCs w:val="26"/>
        </w:rPr>
      </w:pPr>
      <w:r>
        <w:rPr>
          <w:rFonts w:ascii="Times New Roman" w:hAnsi="Times New Roman"/>
          <w:spacing w:val="-5"/>
          <w:sz w:val="26"/>
          <w:szCs w:val="26"/>
        </w:rPr>
        <w:t>15. Осуществление финансовой, имущественной, информационной, консультационной поддержки субъектов малого и среднего предпринимательства.</w:t>
      </w:r>
    </w:p>
    <w:p>
      <w:pPr>
        <w:pStyle w:val="ConsPlusNormal"/>
        <w:spacing w:line="360" w:lineRule="auto"/>
        <w:ind w:firstLine="709"/>
        <w:jc w:val="both"/>
        <w:rPr>
          <w:rFonts w:ascii="Times New Roman" w:hAnsi="Times New Roman"/>
          <w:spacing w:val="-5"/>
          <w:sz w:val="26"/>
          <w:szCs w:val="26"/>
        </w:rPr>
      </w:pPr>
      <w:r>
        <w:rPr>
          <w:rFonts w:ascii="Times New Roman" w:hAnsi="Times New Roman"/>
          <w:spacing w:val="-5"/>
          <w:sz w:val="26"/>
          <w:szCs w:val="26"/>
        </w:rPr>
        <w:t>16. Создание условий для привлечения резидентов для регистрации на территории социально-экономического развития Северск в целях создания новых рабочих мест и привлечения новых инвестиций.</w:t>
      </w:r>
    </w:p>
    <w:p>
      <w:pPr>
        <w:pStyle w:val="ConsPlusNormal"/>
        <w:spacing w:line="360" w:lineRule="auto"/>
        <w:ind w:firstLine="709"/>
        <w:jc w:val="both"/>
        <w:rPr>
          <w:rFonts w:ascii="Times New Roman" w:hAnsi="Times New Roman"/>
          <w:sz w:val="26"/>
          <w:szCs w:val="26"/>
        </w:rPr>
      </w:pPr>
      <w:r>
        <w:rPr>
          <w:rFonts w:ascii="Times New Roman" w:hAnsi="Times New Roman"/>
          <w:sz w:val="26"/>
          <w:szCs w:val="26"/>
        </w:rPr>
        <w:t>17. Обеспечение прозрачности и открытости бюджета ЗАТО Северск и бюджетного процесса для населения, размещение информации о бюджете ЗАТО Северск в доступном формате «Бюджет для граждан» на официальном сайте Администрации ЗАТО Северск.</w:t>
      </w:r>
    </w:p>
    <w:p>
      <w:pPr>
        <w:pStyle w:val="ConsPlusNormal"/>
        <w:spacing w:line="360" w:lineRule="auto"/>
        <w:ind w:firstLine="0"/>
        <w:jc w:val="both"/>
        <w:rPr>
          <w:rFonts w:ascii="Times New Roman" w:hAnsi="Times New Roman"/>
          <w:sz w:val="16"/>
          <w:szCs w:val="16"/>
        </w:rPr>
      </w:pPr>
    </w:p>
    <w:p>
      <w:pPr>
        <w:spacing w:line="360" w:lineRule="auto"/>
        <w:jc w:val="center"/>
        <w:rPr>
          <w:b/>
          <w:i/>
          <w:sz w:val="26"/>
          <w:szCs w:val="26"/>
        </w:rPr>
      </w:pPr>
      <w:r>
        <w:rPr>
          <w:b/>
          <w:i/>
          <w:sz w:val="26"/>
          <w:szCs w:val="26"/>
        </w:rPr>
        <w:t>2.2. Основные направления налоговой политики на 2023 – 2025 годы</w:t>
      </w:r>
    </w:p>
    <w:p>
      <w:pPr>
        <w:pStyle w:val="a8"/>
        <w:spacing w:line="360" w:lineRule="auto"/>
        <w:ind w:firstLine="709"/>
        <w:rPr>
          <w:sz w:val="26"/>
          <w:szCs w:val="26"/>
        </w:rPr>
      </w:pPr>
      <w:r>
        <w:rPr>
          <w:sz w:val="26"/>
          <w:szCs w:val="26"/>
        </w:rPr>
        <w:t>В среднесрочной перспективе будет продолжена реализация основных целей и задач налоговой политики, предусмотренных в предыдущие годы, а именно обеспечение сбалансированности бюджета ЗАТО Северск, исполнение условий трехстороннего соглашения с Министерством финансов Российской Федерации, соглашения о мерах по социально-экономическому развитию и оздоровлению муниципальных финансов, ежегодно заключаемого с Департаментом финансов Томской области.</w:t>
      </w:r>
    </w:p>
    <w:p>
      <w:pPr>
        <w:pStyle w:val="a8"/>
        <w:spacing w:line="360" w:lineRule="auto"/>
        <w:ind w:firstLine="709"/>
        <w:rPr>
          <w:sz w:val="26"/>
          <w:szCs w:val="26"/>
        </w:rPr>
      </w:pPr>
      <w:r>
        <w:rPr>
          <w:sz w:val="26"/>
          <w:szCs w:val="26"/>
        </w:rPr>
        <w:t>Приоритетами налоговой политики на территории ЗАТО Северск на 2023 год и на плановый период 2024 и 2025 годов определены следующие задачи:</w:t>
      </w:r>
    </w:p>
    <w:p>
      <w:pPr>
        <w:pStyle w:val="a8"/>
        <w:numPr>
          <w:ilvl w:val="0"/>
          <w:numId w:val="7"/>
        </w:numPr>
        <w:tabs>
          <w:tab w:val="left" w:pos="993"/>
        </w:tabs>
        <w:spacing w:line="360" w:lineRule="auto"/>
        <w:ind w:left="0" w:firstLine="709"/>
        <w:rPr>
          <w:sz w:val="26"/>
          <w:szCs w:val="26"/>
        </w:rPr>
      </w:pPr>
      <w:proofErr w:type="gramStart"/>
      <w:r>
        <w:rPr>
          <w:sz w:val="26"/>
          <w:szCs w:val="26"/>
        </w:rPr>
        <w:t>увеличение</w:t>
      </w:r>
      <w:proofErr w:type="gramEnd"/>
      <w:r>
        <w:rPr>
          <w:sz w:val="26"/>
          <w:szCs w:val="26"/>
        </w:rPr>
        <w:t xml:space="preserve"> собственной доходной базы местного бюджета;</w:t>
      </w:r>
    </w:p>
    <w:p>
      <w:pPr>
        <w:pStyle w:val="a8"/>
        <w:numPr>
          <w:ilvl w:val="0"/>
          <w:numId w:val="7"/>
        </w:numPr>
        <w:tabs>
          <w:tab w:val="left" w:pos="993"/>
        </w:tabs>
        <w:spacing w:line="360" w:lineRule="auto"/>
        <w:ind w:left="0" w:firstLine="709"/>
        <w:rPr>
          <w:sz w:val="26"/>
          <w:szCs w:val="26"/>
        </w:rPr>
      </w:pPr>
      <w:proofErr w:type="gramStart"/>
      <w:r>
        <w:rPr>
          <w:sz w:val="26"/>
          <w:szCs w:val="26"/>
        </w:rPr>
        <w:t>оказание</w:t>
      </w:r>
      <w:proofErr w:type="gramEnd"/>
      <w:r>
        <w:rPr>
          <w:sz w:val="26"/>
          <w:szCs w:val="26"/>
        </w:rPr>
        <w:t xml:space="preserve"> муниципальной поддержки по улучшению инвестиционного климата и условий ведения бизнеса, развитие экономики на территории ЗАТО Северск;</w:t>
      </w:r>
    </w:p>
    <w:p>
      <w:pPr>
        <w:pStyle w:val="a8"/>
        <w:numPr>
          <w:ilvl w:val="0"/>
          <w:numId w:val="7"/>
        </w:numPr>
        <w:tabs>
          <w:tab w:val="left" w:pos="993"/>
        </w:tabs>
        <w:spacing w:line="360" w:lineRule="auto"/>
        <w:ind w:left="0" w:firstLine="709"/>
        <w:rPr>
          <w:sz w:val="26"/>
          <w:szCs w:val="26"/>
        </w:rPr>
      </w:pPr>
      <w:proofErr w:type="gramStart"/>
      <w:r>
        <w:rPr>
          <w:sz w:val="26"/>
          <w:szCs w:val="26"/>
        </w:rPr>
        <w:t>мобилизация</w:t>
      </w:r>
      <w:proofErr w:type="gramEnd"/>
      <w:r>
        <w:rPr>
          <w:sz w:val="26"/>
          <w:szCs w:val="26"/>
        </w:rPr>
        <w:t xml:space="preserve"> доходов бюджета ЗАТО Северск;</w:t>
      </w:r>
    </w:p>
    <w:p>
      <w:pPr>
        <w:pStyle w:val="a8"/>
        <w:numPr>
          <w:ilvl w:val="0"/>
          <w:numId w:val="7"/>
        </w:numPr>
        <w:tabs>
          <w:tab w:val="left" w:pos="993"/>
        </w:tabs>
        <w:spacing w:line="360" w:lineRule="auto"/>
        <w:ind w:left="0" w:firstLine="709"/>
        <w:rPr>
          <w:sz w:val="26"/>
          <w:szCs w:val="26"/>
        </w:rPr>
      </w:pPr>
      <w:proofErr w:type="gramStart"/>
      <w:r>
        <w:rPr>
          <w:sz w:val="26"/>
          <w:szCs w:val="26"/>
        </w:rPr>
        <w:lastRenderedPageBreak/>
        <w:t>улучшение</w:t>
      </w:r>
      <w:proofErr w:type="gramEnd"/>
      <w:r>
        <w:rPr>
          <w:sz w:val="26"/>
          <w:szCs w:val="26"/>
        </w:rPr>
        <w:t xml:space="preserve"> качества администрирования доходов главными администраторами доходов, сокращение задолженности по налоговым и неналоговым доходам.</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Для реализации поставленных задач в планируемом периоде предполагается реализация следующих мероприятий:</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1. В рамках обеспечения комфортных налоговых условий для осуществления деятельности резидентов ТОСЭР «Северск» продолжить применение механизмов стимулирования привлечения инвестиций, в том числе в форме преференций по арендным платежам.</w:t>
      </w:r>
    </w:p>
    <w:p>
      <w:pPr>
        <w:tabs>
          <w:tab w:val="left" w:pos="4111"/>
        </w:tabs>
        <w:spacing w:line="360" w:lineRule="auto"/>
        <w:ind w:firstLine="851"/>
        <w:jc w:val="both"/>
        <w:rPr>
          <w:rFonts w:ascii="Times New Roman" w:hAnsi="Times New Roman"/>
          <w:sz w:val="26"/>
          <w:szCs w:val="26"/>
        </w:rPr>
      </w:pPr>
      <w:r>
        <w:rPr>
          <w:sz w:val="26"/>
          <w:szCs w:val="26"/>
        </w:rPr>
        <w:t>2.</w:t>
      </w:r>
      <w:r>
        <w:t> </w:t>
      </w:r>
      <w:r>
        <w:rPr>
          <w:sz w:val="26"/>
          <w:szCs w:val="26"/>
        </w:rPr>
        <w:t>По налогу на имущество физических лиц</w:t>
      </w:r>
      <w:r>
        <w:rPr>
          <w:rFonts w:cs="Times New Roman CYR"/>
          <w:sz w:val="26"/>
          <w:szCs w:val="26"/>
        </w:rPr>
        <w:t xml:space="preserve"> в целях предоставления мер муни</w:t>
      </w:r>
      <w:r>
        <w:rPr>
          <w:sz w:val="26"/>
          <w:szCs w:val="26"/>
        </w:rPr>
        <w:t xml:space="preserve">ципальной поддержки, направленных на снижение налоговой нагрузки, на 2022 год (к уплате в 2023 году) установлена пониженная налоговой ставка в размере 1,5% от налоговой базы, исчисленной исходя из кадастровой стоимости, в отношении объектов налогообложения, включенных в Перечень (решение Думы ЗАТО Северск от 29.09.2022 № 29/4). </w:t>
      </w:r>
      <w:r>
        <w:rPr>
          <w:rFonts w:ascii="Times New Roman" w:hAnsi="Times New Roman"/>
          <w:sz w:val="26"/>
          <w:szCs w:val="26"/>
        </w:rPr>
        <w:t>Недополученные доходы бюджета ЗАТО Северск в 2022 году оценочно составят 6 млн руб.</w:t>
      </w:r>
    </w:p>
    <w:p>
      <w:pPr>
        <w:tabs>
          <w:tab w:val="left" w:pos="851"/>
          <w:tab w:val="left" w:pos="993"/>
        </w:tabs>
        <w:autoSpaceDE w:val="0"/>
        <w:autoSpaceDN w:val="0"/>
        <w:adjustRightInd w:val="0"/>
        <w:spacing w:line="360" w:lineRule="auto"/>
        <w:ind w:firstLine="851"/>
        <w:jc w:val="both"/>
        <w:rPr>
          <w:rFonts w:cs="Times New Roman CYR"/>
          <w:sz w:val="26"/>
          <w:szCs w:val="26"/>
        </w:rPr>
      </w:pPr>
      <w:r>
        <w:rPr>
          <w:sz w:val="26"/>
          <w:szCs w:val="26"/>
        </w:rPr>
        <w:t>3. На 2023 год с учетом результатов проведенной оценки эффективности налоговых расходов ЗАТО Северск за 2021 год сохранены налоговые льготы в виде полного освобождения от уплаты земельного налога налогоплательщиков - физических лиц социальных категорий, установленные</w:t>
      </w:r>
      <w:r>
        <w:rPr>
          <w:rFonts w:ascii="Times New Roman" w:hAnsi="Times New Roman"/>
          <w:color w:val="000000"/>
          <w:sz w:val="26"/>
          <w:szCs w:val="26"/>
        </w:rPr>
        <w:t xml:space="preserve"> Решением Думы ЗАТО </w:t>
      </w:r>
      <w:r>
        <w:rPr>
          <w:sz w:val="26"/>
          <w:szCs w:val="26"/>
        </w:rPr>
        <w:t xml:space="preserve">Северск от 07.11.2014 </w:t>
      </w:r>
      <w:r>
        <w:rPr>
          <w:rFonts w:cs="Times New Roman CYR"/>
          <w:sz w:val="26"/>
          <w:szCs w:val="26"/>
        </w:rPr>
        <w:t xml:space="preserve">№ 57/4.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Кроме того, перечень налогоплательщиков, освобожденных от уплаты земельного налога, дополнен категорией - граждане Российской Федерации, призванные на военную службу по мобилизации в Вооруженные Силы Российской Федерации, и совместно проживающие с ними в одном жилом помещении члены их семей (решение Думы ЗАТО Северск от 29.09.2022 № 29/5).</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Данная мера направлена на оказание социальной поддержки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членам их семей.</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lastRenderedPageBreak/>
        <w:t>Налоговая льгота распространяет свое действие на налоговый период 2021 года, срок уплаты по которому приходится на 2022 год. Оценить выпадающие доходы бюджета ЗАТО Северск от установления налоговой льготы в настоящее время не представляется возможным.</w:t>
      </w:r>
    </w:p>
    <w:p>
      <w:pPr>
        <w:tabs>
          <w:tab w:val="left" w:pos="851"/>
          <w:tab w:val="left" w:pos="993"/>
        </w:tabs>
        <w:autoSpaceDE w:val="0"/>
        <w:autoSpaceDN w:val="0"/>
        <w:adjustRightInd w:val="0"/>
        <w:spacing w:line="360" w:lineRule="auto"/>
        <w:ind w:firstLine="851"/>
        <w:jc w:val="both"/>
        <w:rPr>
          <w:rFonts w:cs="Times New Roman CYR"/>
          <w:sz w:val="16"/>
          <w:szCs w:val="16"/>
        </w:rPr>
      </w:pPr>
    </w:p>
    <w:p>
      <w:pPr>
        <w:spacing w:line="360" w:lineRule="auto"/>
        <w:jc w:val="center"/>
        <w:rPr>
          <w:b/>
          <w:i/>
          <w:sz w:val="26"/>
          <w:szCs w:val="26"/>
        </w:rPr>
      </w:pPr>
      <w:r>
        <w:rPr>
          <w:b/>
          <w:i/>
          <w:sz w:val="26"/>
          <w:szCs w:val="26"/>
        </w:rPr>
        <w:t>2.3. Новации в области бюджетной и налоговой политики на 2023 – 2025 годы</w:t>
      </w:r>
    </w:p>
    <w:p>
      <w:pPr>
        <w:spacing w:line="360" w:lineRule="auto"/>
        <w:jc w:val="both"/>
        <w:rPr>
          <w:sz w:val="26"/>
          <w:szCs w:val="26"/>
        </w:rPr>
      </w:pPr>
      <w:r>
        <w:rPr>
          <w:b/>
          <w:sz w:val="26"/>
          <w:szCs w:val="26"/>
        </w:rPr>
        <w:tab/>
      </w:r>
      <w:r>
        <w:rPr>
          <w:sz w:val="26"/>
          <w:szCs w:val="26"/>
        </w:rPr>
        <w:t>С 1 января 2023 года вступают в силу ряд существенных изменений в области бюджетной и налоговой политики. Применительно к местным бюджетам это следующие новации:</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1. Интеграция механизма единого налогового платежа в бюджетный процесс.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С 1 января 2023 года, согласно Федеральному закону от 14.07.2022 № 263-ФЗ «О внесении изменений в части первую и вторую Налогового кодекса Российской Федерации», для налогоплательщиков вводится единый налоговый счет, на котором будет учитываться совокупная обязанность плательщика и денежные средства для погашения единого налогового платежа.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Для уплаты налогов и сборов устанавливается единый срок - 28 числа соответствующего месяца, для сдачи отчетности также устанавливают единый срок - 25-е число.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Налоговые агенты будут уплачивать НДФЛ до 28 числа за период с 23 числа предыдущего месяца по 22 число текущего месяца. Отдельные правила уплаты НДФЛ ввели для декабря и января: налог, исчисленный и удержанный за период с 23 по 31 декабря, необходимо будет уплатить до конца года (это не касается декабря 2022 года); за период с 1 по 22 января - до 28 января включительно.</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2. Продление до 2025 года применения нулевой ставки для вновь созданных индивидуальных предпринимателей, использующих упрощенную и (или) патентную системы налогообложения.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3. Применение на 2023 год «моратория» на увеличение налоговой нагрузки по земельному налогу и налогу на имущество физических лиц.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 xml:space="preserve">Если кадастровая стоимость недвижимого объекта, внесенная в Единый государственный реестр недвижимости (далее – ЕГРН) и применяемая с 01.01.2023, больше стоимости из ЕГРН, применяемой с 01.01.2022, то для расчета используются показатели 2022 года.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lastRenderedPageBreak/>
        <w:t xml:space="preserve">4. Целевая направленность платежей за негативное воздействие на окружающую среду,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на реализацию плана природоохранных мероприятий в соответствии </w:t>
      </w:r>
      <w:proofErr w:type="gramStart"/>
      <w:r>
        <w:rPr>
          <w:rFonts w:cs="Times New Roman CYR"/>
          <w:sz w:val="26"/>
          <w:szCs w:val="26"/>
        </w:rPr>
        <w:t>с  Федеральным</w:t>
      </w:r>
      <w:proofErr w:type="gramEnd"/>
      <w:r>
        <w:rPr>
          <w:rFonts w:cs="Times New Roman CYR"/>
          <w:sz w:val="26"/>
          <w:szCs w:val="26"/>
        </w:rPr>
        <w:t xml:space="preserve"> законом от 30.12.2021 № 446-ФЗ «О внесении изменений в Федеральный закон «Об охране окружающей среды».</w:t>
      </w:r>
    </w:p>
    <w:p>
      <w:pPr>
        <w:tabs>
          <w:tab w:val="left" w:pos="851"/>
          <w:tab w:val="left" w:pos="993"/>
        </w:tabs>
        <w:autoSpaceDE w:val="0"/>
        <w:autoSpaceDN w:val="0"/>
        <w:adjustRightInd w:val="0"/>
        <w:spacing w:line="360" w:lineRule="auto"/>
        <w:ind w:firstLine="851"/>
        <w:jc w:val="both"/>
        <w:rPr>
          <w:sz w:val="26"/>
          <w:szCs w:val="26"/>
        </w:rPr>
      </w:pPr>
      <w:r>
        <w:rPr>
          <w:rFonts w:cs="Times New Roman CYR"/>
          <w:sz w:val="26"/>
          <w:szCs w:val="26"/>
        </w:rPr>
        <w:t xml:space="preserve">4. С 01.01.2023 года </w:t>
      </w:r>
      <w:r>
        <w:rPr>
          <w:sz w:val="26"/>
          <w:szCs w:val="26"/>
        </w:rPr>
        <w:t>государственная пошлина за выдачу органом местного самоуправления специального разрешения на движение по автомобильным дорогам транспортных средств, осуществляющих перевозки опасных, тяжеловесных и(или) крупногабаритных грузов, не будет являться источником доходов бюджетов муниципальных образований в части, касающейся весового и габаритного контроля транспортных средств</w:t>
      </w:r>
      <w:r>
        <w:rPr>
          <w:sz w:val="26"/>
          <w:szCs w:val="26"/>
          <w:vertAlign w:val="superscript"/>
        </w:rPr>
        <w:t>5</w:t>
      </w:r>
      <w:r>
        <w:rPr>
          <w:sz w:val="26"/>
          <w:szCs w:val="26"/>
        </w:rPr>
        <w:t xml:space="preserve">. </w:t>
      </w:r>
    </w:p>
    <w:p>
      <w:pPr>
        <w:tabs>
          <w:tab w:val="left" w:pos="851"/>
          <w:tab w:val="left" w:pos="993"/>
        </w:tabs>
        <w:autoSpaceDE w:val="0"/>
        <w:autoSpaceDN w:val="0"/>
        <w:adjustRightInd w:val="0"/>
        <w:spacing w:line="360" w:lineRule="auto"/>
        <w:ind w:firstLine="851"/>
        <w:jc w:val="both"/>
        <w:rPr>
          <w:rFonts w:cs="Times New Roman CYR"/>
          <w:sz w:val="26"/>
          <w:szCs w:val="26"/>
        </w:rPr>
      </w:pPr>
      <w:r>
        <w:rPr>
          <w:rFonts w:cs="Times New Roman CYR"/>
          <w:sz w:val="26"/>
          <w:szCs w:val="26"/>
        </w:rPr>
        <w:t>5. С 01.01.2023 авансовые платежи и расчеты по муниципальным контрактам, контрактам (договорам) о поставке товаров, выполнении работ, оказании услуг, заключаемым в 2023 году на сумму 50 000,00 тыс. руб. и более, источником финансового обеспечения которых являются предоставляемые из бюджета ЗАТО Северск, подлежат казначейскому сопровождению.</w:t>
      </w:r>
    </w:p>
    <w:p>
      <w:pPr>
        <w:tabs>
          <w:tab w:val="left" w:pos="4111"/>
        </w:tabs>
        <w:spacing w:line="360" w:lineRule="auto"/>
        <w:jc w:val="both"/>
        <w:rPr>
          <w:sz w:val="26"/>
          <w:szCs w:val="26"/>
        </w:rPr>
      </w:pPr>
      <w:r>
        <w:rPr>
          <w:sz w:val="26"/>
          <w:szCs w:val="26"/>
        </w:rPr>
        <w:t>_______________________________________________________________________</w:t>
      </w:r>
    </w:p>
    <w:p>
      <w:pPr>
        <w:tabs>
          <w:tab w:val="left" w:pos="993"/>
        </w:tabs>
        <w:jc w:val="both"/>
        <w:rPr>
          <w:sz w:val="23"/>
          <w:szCs w:val="23"/>
        </w:rPr>
      </w:pPr>
      <w:r>
        <w:rPr>
          <w:rFonts w:ascii="Times New Roman" w:hAnsi="Times New Roman"/>
          <w:sz w:val="26"/>
          <w:szCs w:val="26"/>
        </w:rPr>
        <w:tab/>
      </w:r>
      <w:bookmarkStart w:id="0" w:name="_GoBack"/>
      <w:r>
        <w:rPr>
          <w:sz w:val="23"/>
          <w:szCs w:val="23"/>
          <w:vertAlign w:val="superscript"/>
        </w:rPr>
        <w:t xml:space="preserve">1 </w:t>
      </w:r>
      <w:r>
        <w:rPr>
          <w:sz w:val="23"/>
          <w:szCs w:val="23"/>
        </w:rPr>
        <w:t xml:space="preserve">Постановление Администрации Томской области от 11.09.2020 № 445а «Об установлении Порядка оценки долговой устойчивости муниципальных образований Томской области». </w:t>
      </w:r>
    </w:p>
    <w:p>
      <w:pPr>
        <w:tabs>
          <w:tab w:val="left" w:pos="993"/>
        </w:tabs>
        <w:jc w:val="both"/>
        <w:rPr>
          <w:sz w:val="23"/>
          <w:szCs w:val="23"/>
        </w:rPr>
      </w:pPr>
      <w:r>
        <w:rPr>
          <w:sz w:val="23"/>
          <w:szCs w:val="23"/>
        </w:rPr>
        <w:tab/>
      </w:r>
      <w:r>
        <w:rPr>
          <w:sz w:val="23"/>
          <w:szCs w:val="23"/>
          <w:vertAlign w:val="superscript"/>
        </w:rPr>
        <w:t>2</w:t>
      </w:r>
      <w:r>
        <w:rPr>
          <w:sz w:val="23"/>
          <w:szCs w:val="23"/>
        </w:rPr>
        <w:t xml:space="preserve">Распоряжение Администрации Томской области от 30.05.2018 360-ра «О реализации мероприятий по формированию современных управленческих и организационно-экономических механизмов в системе дополнительного образования детей и регионального приоритетного проекта «Доступное дополнительное образование для детей в Томской области». </w:t>
      </w:r>
    </w:p>
    <w:p>
      <w:pPr>
        <w:tabs>
          <w:tab w:val="left" w:pos="993"/>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vertAlign w:val="superscript"/>
        </w:rPr>
        <w:t>3</w:t>
      </w:r>
      <w:r>
        <w:rPr>
          <w:rFonts w:ascii="Times New Roman" w:hAnsi="Times New Roman"/>
          <w:sz w:val="23"/>
          <w:szCs w:val="23"/>
        </w:rPr>
        <w:t xml:space="preserve">Приказ Минфина России от 28.12.2016 № 243н «О составе и порядке размещения и предоставления информации на едином портале бюджетной системы Российской Федерации». </w:t>
      </w:r>
    </w:p>
    <w:p>
      <w:pPr>
        <w:tabs>
          <w:tab w:val="left" w:pos="993"/>
        </w:tabs>
        <w:jc w:val="both"/>
        <w:rPr>
          <w:sz w:val="23"/>
          <w:szCs w:val="23"/>
        </w:rPr>
      </w:pPr>
      <w:r>
        <w:rPr>
          <w:sz w:val="23"/>
          <w:szCs w:val="23"/>
        </w:rPr>
        <w:tab/>
      </w:r>
      <w:r>
        <w:rPr>
          <w:sz w:val="23"/>
          <w:szCs w:val="23"/>
          <w:vertAlign w:val="superscript"/>
        </w:rPr>
        <w:t>4</w:t>
      </w:r>
      <w:r>
        <w:rPr>
          <w:sz w:val="23"/>
          <w:szCs w:val="23"/>
        </w:rPr>
        <w:t>Постановление Администрации ЗАТО Северск от 02.03.2020 № 363 «Об утверждении Порядка формирования перечня налоговых расходов ЗАТО Северск и оценки налоговых расходов ЗАТО Северск».</w:t>
      </w:r>
    </w:p>
    <w:p>
      <w:pPr>
        <w:tabs>
          <w:tab w:val="left" w:pos="993"/>
        </w:tabs>
        <w:jc w:val="both"/>
        <w:rPr>
          <w:sz w:val="23"/>
          <w:szCs w:val="23"/>
        </w:rPr>
      </w:pPr>
      <w:r>
        <w:rPr>
          <w:sz w:val="23"/>
          <w:szCs w:val="23"/>
          <w:vertAlign w:val="superscript"/>
        </w:rPr>
        <w:tab/>
        <w:t xml:space="preserve">5 </w:t>
      </w:r>
      <w:r>
        <w:rPr>
          <w:sz w:val="23"/>
          <w:szCs w:val="23"/>
        </w:rPr>
        <w:t xml:space="preserve">Федеральный закон от 20.07.2020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bookmarkEnd w:id="0"/>
    </w:p>
    <w:sectPr>
      <w:headerReference w:type="default" r:id="rId8"/>
      <w:footerReference w:type="even" r:id="rId9"/>
      <w:footerReference w:type="default" r:id="rId10"/>
      <w:pgSz w:w="11906" w:h="16838"/>
      <w:pgMar w:top="360"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framePr w:wrap="around" w:vAnchor="text" w:hAnchor="margin" w:xAlign="right" w:y="1"/>
      <w:jc w:val="center"/>
      <w:rPr>
        <w:rStyle w:val="ae"/>
      </w:rPr>
    </w:pPr>
    <w:r>
      <w:rPr>
        <w:rStyle w:val="ae"/>
      </w:rPr>
      <w:fldChar w:fldCharType="begin"/>
    </w:r>
    <w:r>
      <w:rPr>
        <w:rStyle w:val="ae"/>
      </w:rPr>
      <w:instrText xml:space="preserve">PAGE  </w:instrText>
    </w:r>
    <w:r>
      <w:rPr>
        <w:rStyle w:val="ae"/>
      </w:rPr>
      <w:fldChar w:fldCharType="separate"/>
    </w:r>
    <w:r>
      <w:rPr>
        <w:rStyle w:val="ae"/>
        <w:noProof/>
      </w:rPr>
      <w:t>17</w:t>
    </w:r>
    <w:r>
      <w:rPr>
        <w:rStyle w:val="ae"/>
      </w:rPr>
      <w:fldChar w:fldCharType="end"/>
    </w:r>
  </w:p>
  <w:p>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nsPlusNormal"/>
      <w:pBdr>
        <w:bottom w:val="single" w:sz="4" w:space="6" w:color="auto"/>
      </w:pBdr>
      <w:tabs>
        <w:tab w:val="left" w:pos="284"/>
        <w:tab w:val="left" w:pos="993"/>
      </w:tabs>
      <w:ind w:firstLine="0"/>
      <w:jc w:val="center"/>
      <w:rPr>
        <w:rFonts w:ascii="Times New Roman" w:hAnsi="Times New Roman"/>
        <w:sz w:val="24"/>
        <w:szCs w:val="24"/>
      </w:rPr>
    </w:pPr>
    <w:r>
      <w:rPr>
        <w:noProof/>
      </w:rPr>
      <w:drawing>
        <wp:anchor distT="0" distB="0" distL="114300" distR="114300" simplePos="0" relativeHeight="251660288" behindDoc="0" locked="0" layoutInCell="1" allowOverlap="1">
          <wp:simplePos x="0" y="0"/>
          <wp:positionH relativeFrom="column">
            <wp:posOffset>62865</wp:posOffset>
          </wp:positionH>
          <wp:positionV relativeFrom="paragraph">
            <wp:posOffset>45720</wp:posOffset>
          </wp:positionV>
          <wp:extent cx="281940" cy="345440"/>
          <wp:effectExtent l="57150" t="57150" r="22860" b="35560"/>
          <wp:wrapSquare wrapText="bothSides"/>
          <wp:docPr id="4" name="Рисунок 3"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gerb.gif"/>
                  <pic:cNvPicPr>
                    <a:picLocks noChangeAspect="1"/>
                  </pic:cNvPicPr>
                </pic:nvPicPr>
                <pic:blipFill>
                  <a:blip r:embed="rId1" cstate="print">
                    <a:lum bright="-16000" contrast="-4000"/>
                    <a:extLst>
                      <a:ext uri="{28A0092B-C50C-407E-A947-70E740481C1C}">
                        <a14:useLocalDpi xmlns:a14="http://schemas.microsoft.com/office/drawing/2010/main" val="0"/>
                      </a:ext>
                    </a:extLst>
                  </a:blip>
                  <a:stretch>
                    <a:fillRect/>
                  </a:stretch>
                </pic:blipFill>
                <pic:spPr>
                  <a:xfrm>
                    <a:off x="0" y="0"/>
                    <a:ext cx="281940" cy="345440"/>
                  </a:xfrm>
                  <a:prstGeom prst="rect">
                    <a:avLst/>
                  </a:prstGeom>
                  <a:scene3d>
                    <a:camera prst="orthographicFront"/>
                    <a:lightRig rig="threePt" dir="t"/>
                  </a:scene3d>
                  <a:sp3d>
                    <a:bevelT/>
                  </a:sp3d>
                </pic:spPr>
              </pic:pic>
            </a:graphicData>
          </a:graphic>
        </wp:anchor>
      </w:drawing>
    </w:r>
    <w:r>
      <w:rPr>
        <w:rFonts w:ascii="Times New Roman" w:hAnsi="Times New Roman"/>
        <w:sz w:val="24"/>
        <w:szCs w:val="24"/>
      </w:rPr>
      <w:t xml:space="preserve">Основные направления бюджетной и налоговой политики ЗАТО Северск </w:t>
    </w:r>
  </w:p>
  <w:p>
    <w:pPr>
      <w:pStyle w:val="ConsPlusNormal"/>
      <w:pBdr>
        <w:bottom w:val="single" w:sz="4" w:space="6" w:color="auto"/>
      </w:pBdr>
      <w:tabs>
        <w:tab w:val="left" w:pos="284"/>
        <w:tab w:val="left" w:pos="993"/>
      </w:tabs>
      <w:ind w:firstLine="0"/>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2023 год и на плановый период 2024 и 2025 годов</w:t>
    </w:r>
  </w:p>
  <w:p>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8"/>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3"/>
    <w:multiLevelType w:val="singleLevel"/>
    <w:tmpl w:val="00000003"/>
    <w:name w:val="WW8Num30"/>
    <w:lvl w:ilvl="0">
      <w:start w:val="1"/>
      <w:numFmt w:val="bullet"/>
      <w:lvlText w:val=""/>
      <w:lvlJc w:val="left"/>
      <w:pPr>
        <w:tabs>
          <w:tab w:val="num" w:pos="2145"/>
        </w:tabs>
        <w:ind w:left="2145" w:hanging="360"/>
      </w:pPr>
      <w:rPr>
        <w:rFonts w:ascii="Wingdings" w:hAnsi="Wingdings"/>
      </w:rPr>
    </w:lvl>
  </w:abstractNum>
  <w:abstractNum w:abstractNumId="2">
    <w:nsid w:val="0120474A"/>
    <w:multiLevelType w:val="hybridMultilevel"/>
    <w:tmpl w:val="106EB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437ACE"/>
    <w:multiLevelType w:val="multilevel"/>
    <w:tmpl w:val="E57E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B631D"/>
    <w:multiLevelType w:val="hybridMultilevel"/>
    <w:tmpl w:val="1CECE56A"/>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ED6716"/>
    <w:multiLevelType w:val="hybridMultilevel"/>
    <w:tmpl w:val="EFECCCDC"/>
    <w:lvl w:ilvl="0" w:tplc="DC80C6DE">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6">
    <w:nsid w:val="138634E9"/>
    <w:multiLevelType w:val="multilevel"/>
    <w:tmpl w:val="0D7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9078A"/>
    <w:multiLevelType w:val="hybridMultilevel"/>
    <w:tmpl w:val="FDC64A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7F68E9"/>
    <w:multiLevelType w:val="hybridMultilevel"/>
    <w:tmpl w:val="06509EC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E1B45F4"/>
    <w:multiLevelType w:val="hybridMultilevel"/>
    <w:tmpl w:val="AADEAC6C"/>
    <w:lvl w:ilvl="0" w:tplc="0419000D">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0527C"/>
    <w:multiLevelType w:val="hybridMultilevel"/>
    <w:tmpl w:val="53B0E880"/>
    <w:lvl w:ilvl="0" w:tplc="0419000D">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1">
    <w:nsid w:val="45E10491"/>
    <w:multiLevelType w:val="hybridMultilevel"/>
    <w:tmpl w:val="AC942A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CB2A8E"/>
    <w:multiLevelType w:val="hybridMultilevel"/>
    <w:tmpl w:val="2CEA8B4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A9A3407"/>
    <w:multiLevelType w:val="hybridMultilevel"/>
    <w:tmpl w:val="D81A0EA8"/>
    <w:lvl w:ilvl="0" w:tplc="9EDA8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085B7F"/>
    <w:multiLevelType w:val="hybridMultilevel"/>
    <w:tmpl w:val="C9A079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0FF1AB6"/>
    <w:multiLevelType w:val="hybridMultilevel"/>
    <w:tmpl w:val="2D9E7394"/>
    <w:lvl w:ilvl="0" w:tplc="52BEC9B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60B96D1D"/>
    <w:multiLevelType w:val="hybridMultilevel"/>
    <w:tmpl w:val="72EC6552"/>
    <w:lvl w:ilvl="0" w:tplc="309C252C">
      <w:start w:val="5"/>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897F04"/>
    <w:multiLevelType w:val="hybridMultilevel"/>
    <w:tmpl w:val="87EA9092"/>
    <w:lvl w:ilvl="0" w:tplc="94AC175A">
      <w:start w:val="1"/>
      <w:numFmt w:val="bullet"/>
      <w:lvlText w:val=""/>
      <w:lvlJc w:val="left"/>
      <w:pPr>
        <w:ind w:left="928" w:hanging="360"/>
      </w:pPr>
      <w:rPr>
        <w:rFonts w:ascii="Wingdings" w:hAnsi="Wingdings"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2BD451A"/>
    <w:multiLevelType w:val="multilevel"/>
    <w:tmpl w:val="946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115C7"/>
    <w:multiLevelType w:val="multilevel"/>
    <w:tmpl w:val="2DC8AE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64AC775F"/>
    <w:multiLevelType w:val="hybridMultilevel"/>
    <w:tmpl w:val="2A94D494"/>
    <w:lvl w:ilvl="0" w:tplc="C0620A3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0B1293"/>
    <w:multiLevelType w:val="hybridMultilevel"/>
    <w:tmpl w:val="42842B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61436E"/>
    <w:multiLevelType w:val="hybridMultilevel"/>
    <w:tmpl w:val="7A1C233C"/>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777F2375"/>
    <w:multiLevelType w:val="hybridMultilevel"/>
    <w:tmpl w:val="190EA2BE"/>
    <w:lvl w:ilvl="0" w:tplc="708C43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7F01577"/>
    <w:multiLevelType w:val="hybridMultilevel"/>
    <w:tmpl w:val="BC9AE8A4"/>
    <w:lvl w:ilvl="0" w:tplc="1FE625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FC3161"/>
    <w:multiLevelType w:val="hybridMultilevel"/>
    <w:tmpl w:val="0B26F460"/>
    <w:lvl w:ilvl="0" w:tplc="A82639A2">
      <w:start w:val="1"/>
      <w:numFmt w:val="decimal"/>
      <w:lvlText w:val="%1)"/>
      <w:lvlJc w:val="left"/>
      <w:pPr>
        <w:ind w:left="928" w:hanging="360"/>
      </w:pPr>
      <w:rPr>
        <w:rFonts w:ascii="Times New Roman CYR" w:eastAsia="Times New Roman" w:hAnsi="Times New Roman CYR"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AD4AE6"/>
    <w:multiLevelType w:val="hybridMultilevel"/>
    <w:tmpl w:val="B2C0FED2"/>
    <w:lvl w:ilvl="0" w:tplc="0419000D">
      <w:start w:val="1"/>
      <w:numFmt w:val="bullet"/>
      <w:lvlText w:val=""/>
      <w:lvlJc w:val="left"/>
      <w:pPr>
        <w:ind w:left="1332" w:hanging="765"/>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6"/>
  </w:num>
  <w:num w:numId="2">
    <w:abstractNumId w:val="8"/>
  </w:num>
  <w:num w:numId="3">
    <w:abstractNumId w:val="12"/>
  </w:num>
  <w:num w:numId="4">
    <w:abstractNumId w:val="17"/>
  </w:num>
  <w:num w:numId="5">
    <w:abstractNumId w:val="2"/>
  </w:num>
  <w:num w:numId="6">
    <w:abstractNumId w:val="21"/>
  </w:num>
  <w:num w:numId="7">
    <w:abstractNumId w:val="10"/>
  </w:num>
  <w:num w:numId="8">
    <w:abstractNumId w:val="25"/>
  </w:num>
  <w:num w:numId="9">
    <w:abstractNumId w:val="7"/>
  </w:num>
  <w:num w:numId="10">
    <w:abstractNumId w:val="23"/>
  </w:num>
  <w:num w:numId="11">
    <w:abstractNumId w:val="4"/>
  </w:num>
  <w:num w:numId="12">
    <w:abstractNumId w:val="24"/>
  </w:num>
  <w:num w:numId="13">
    <w:abstractNumId w:val="14"/>
  </w:num>
  <w:num w:numId="14">
    <w:abstractNumId w:val="11"/>
  </w:num>
  <w:num w:numId="15">
    <w:abstractNumId w:val="13"/>
  </w:num>
  <w:num w:numId="16">
    <w:abstractNumId w:val="9"/>
  </w:num>
  <w:num w:numId="17">
    <w:abstractNumId w:val="22"/>
  </w:num>
  <w:num w:numId="18">
    <w:abstractNumId w:val="5"/>
  </w:num>
  <w:num w:numId="19">
    <w:abstractNumId w:val="15"/>
  </w:num>
  <w:num w:numId="20">
    <w:abstractNumId w:val="19"/>
  </w:num>
  <w:num w:numId="21">
    <w:abstractNumId w:val="16"/>
  </w:num>
  <w:num w:numId="22">
    <w:abstractNumId w:val="20"/>
  </w:num>
  <w:num w:numId="23">
    <w:abstractNumId w:val="18"/>
  </w:num>
  <w:num w:numId="24">
    <w:abstractNumId w:val="3"/>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4677257F-6CDA-4246-9DEF-905D5060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CYR" w:hAnsi="Times New Roman CYR"/>
    </w:r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ind w:firstLine="720"/>
      <w:jc w:val="both"/>
      <w:outlineLvl w:val="1"/>
    </w:pPr>
    <w:rPr>
      <w:sz w:val="24"/>
      <w:u w:val="single"/>
    </w:rPr>
  </w:style>
  <w:style w:type="paragraph" w:styleId="3">
    <w:name w:val="heading 3"/>
    <w:basedOn w:val="a"/>
    <w:next w:val="a"/>
    <w:qFormat/>
    <w:pPr>
      <w:keepNext/>
      <w:jc w:val="center"/>
      <w:outlineLvl w:val="2"/>
    </w:pPr>
    <w:rPr>
      <w:bCs/>
      <w:sz w:val="24"/>
    </w:rPr>
  </w:style>
  <w:style w:type="paragraph" w:styleId="4">
    <w:name w:val="heading 4"/>
    <w:basedOn w:val="a"/>
    <w:next w:val="a"/>
    <w:qFormat/>
    <w:pPr>
      <w:keepNext/>
      <w:spacing w:before="120"/>
      <w:outlineLvl w:val="3"/>
    </w:pPr>
    <w:rPr>
      <w:sz w:val="24"/>
    </w:rPr>
  </w:style>
  <w:style w:type="paragraph" w:styleId="5">
    <w:name w:val="heading 5"/>
    <w:basedOn w:val="a"/>
    <w:next w:val="a"/>
    <w:qFormat/>
    <w:pPr>
      <w:keepNext/>
      <w:outlineLvl w:val="4"/>
    </w:pPr>
    <w:rPr>
      <w:rFonts w:ascii="Times New Roman" w:hAnsi="Times New Roman"/>
      <w:sz w:val="24"/>
    </w:rPr>
  </w:style>
  <w:style w:type="paragraph" w:styleId="6">
    <w:name w:val="heading 6"/>
    <w:basedOn w:val="a"/>
    <w:next w:val="a"/>
    <w:qFormat/>
    <w:pPr>
      <w:spacing w:before="240" w:after="60"/>
      <w:outlineLvl w:val="5"/>
    </w:pPr>
    <w:rPr>
      <w:rFonts w:ascii="Times New Roman" w:hAnsi="Times New Roman"/>
      <w:b/>
      <w:bCs/>
      <w:sz w:val="22"/>
      <w:szCs w:val="22"/>
    </w:rPr>
  </w:style>
  <w:style w:type="paragraph" w:styleId="7">
    <w:name w:val="heading 7"/>
    <w:basedOn w:val="a"/>
    <w:next w:val="a"/>
    <w:qFormat/>
    <w:pPr>
      <w:keepNext/>
      <w:jc w:val="both"/>
      <w:outlineLvl w:val="6"/>
    </w:pPr>
    <w:rPr>
      <w:rFonts w:ascii="Times New Roman" w:hAnsi="Times New Roman"/>
      <w:sz w:val="24"/>
    </w:rPr>
  </w:style>
  <w:style w:type="paragraph" w:styleId="8">
    <w:name w:val="heading 8"/>
    <w:basedOn w:val="a"/>
    <w:next w:val="a"/>
    <w:qFormat/>
    <w:pPr>
      <w:keepNext/>
      <w:outlineLvl w:val="7"/>
    </w:pPr>
    <w:rPr>
      <w:rFonts w:ascii="Times New Roman" w:hAnsi="Times New Roman"/>
      <w:b/>
      <w:bCs/>
      <w:sz w:val="22"/>
    </w:rPr>
  </w:style>
  <w:style w:type="paragraph" w:styleId="9">
    <w:name w:val="heading 9"/>
    <w:basedOn w:val="a"/>
    <w:next w:val="a"/>
    <w:qFormat/>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rPr>
  </w:style>
  <w:style w:type="character" w:styleId="a4">
    <w:name w:val="Hyperlink"/>
    <w:rPr>
      <w:color w:val="0000FF"/>
      <w:u w:val="single"/>
    </w:rPr>
  </w:style>
  <w:style w:type="paragraph" w:styleId="a5">
    <w:name w:val="Title"/>
    <w:basedOn w:val="a"/>
    <w:qFormat/>
    <w:pPr>
      <w:jc w:val="center"/>
    </w:pPr>
    <w:rPr>
      <w:rFonts w:ascii="Times New Roman" w:hAnsi="Times New Roman"/>
      <w:b/>
      <w:sz w:val="28"/>
    </w:rPr>
  </w:style>
  <w:style w:type="paragraph" w:styleId="20">
    <w:name w:val="Body Text 2"/>
    <w:basedOn w:val="a"/>
    <w:pPr>
      <w:ind w:right="43"/>
      <w:jc w:val="both"/>
    </w:pPr>
    <w:rPr>
      <w:rFonts w:ascii="Times New Roman" w:hAnsi="Times New Roman"/>
      <w:sz w:val="24"/>
    </w:rPr>
  </w:style>
  <w:style w:type="paragraph" w:styleId="a6">
    <w:name w:val="Body Text Indent"/>
    <w:basedOn w:val="a"/>
    <w:pPr>
      <w:ind w:right="-1" w:firstLine="720"/>
      <w:jc w:val="both"/>
    </w:pPr>
    <w:rPr>
      <w:rFonts w:ascii="Times New Roman" w:hAnsi="Times New Roman"/>
      <w:sz w:val="24"/>
    </w:rPr>
  </w:style>
  <w:style w:type="paragraph" w:styleId="a7">
    <w:name w:val="Block Text"/>
    <w:basedOn w:val="a"/>
    <w:pPr>
      <w:ind w:left="720" w:right="43"/>
      <w:jc w:val="center"/>
    </w:pPr>
    <w:rPr>
      <w:rFonts w:ascii="Times New Roman" w:hAnsi="Times New Roman"/>
      <w:sz w:val="24"/>
    </w:rPr>
  </w:style>
  <w:style w:type="paragraph" w:styleId="21">
    <w:name w:val="Body Text Indent 2"/>
    <w:basedOn w:val="a"/>
    <w:pPr>
      <w:ind w:right="43" w:firstLine="720"/>
      <w:jc w:val="both"/>
    </w:pPr>
    <w:rPr>
      <w:rFonts w:ascii="Times New Roman" w:hAnsi="Times New Roman"/>
      <w:sz w:val="24"/>
    </w:rPr>
  </w:style>
  <w:style w:type="paragraph" w:styleId="30">
    <w:name w:val="Body Text Indent 3"/>
    <w:basedOn w:val="a"/>
    <w:pPr>
      <w:ind w:firstLine="720"/>
      <w:jc w:val="both"/>
    </w:pPr>
    <w:rPr>
      <w:rFonts w:ascii="Times New Roman" w:hAnsi="Times New Roman"/>
      <w:sz w:val="28"/>
    </w:rPr>
  </w:style>
  <w:style w:type="paragraph" w:styleId="a8">
    <w:name w:val="Body Text"/>
    <w:basedOn w:val="a"/>
    <w:link w:val="a9"/>
    <w:pPr>
      <w:jc w:val="both"/>
    </w:pPr>
    <w:rPr>
      <w:rFonts w:ascii="Times New Roman" w:hAnsi="Times New Roman"/>
      <w:sz w:val="24"/>
      <w:szCs w:val="24"/>
    </w:rPr>
  </w:style>
  <w:style w:type="paragraph" w:styleId="31">
    <w:name w:val="Body Text 3"/>
    <w:basedOn w:val="a"/>
    <w:pPr>
      <w:ind w:right="43"/>
      <w:jc w:val="center"/>
    </w:pPr>
    <w:rPr>
      <w:sz w:val="24"/>
    </w:rPr>
  </w:style>
  <w:style w:type="paragraph" w:styleId="aa">
    <w:name w:val="header"/>
    <w:basedOn w:val="a"/>
    <w:link w:val="ab"/>
    <w:uiPriority w:val="99"/>
    <w:pPr>
      <w:tabs>
        <w:tab w:val="center" w:pos="4677"/>
        <w:tab w:val="right" w:pos="9355"/>
      </w:tabs>
    </w:pPr>
  </w:style>
  <w:style w:type="paragraph" w:styleId="ac">
    <w:name w:val="footer"/>
    <w:basedOn w:val="a"/>
    <w:link w:val="ad"/>
    <w:pPr>
      <w:tabs>
        <w:tab w:val="center" w:pos="4677"/>
        <w:tab w:val="right" w:pos="9355"/>
      </w:tabs>
    </w:pPr>
  </w:style>
  <w:style w:type="character" w:customStyle="1" w:styleId="ad">
    <w:name w:val="Нижний колонтитул Знак"/>
    <w:link w:val="ac"/>
    <w:rPr>
      <w:rFonts w:ascii="Times New Roman CYR" w:hAnsi="Times New Roman CYR"/>
      <w:lang w:val="ru-RU" w:eastAsia="ru-RU" w:bidi="ar-SA"/>
    </w:rPr>
  </w:style>
  <w:style w:type="character" w:styleId="ae">
    <w:name w:val="page number"/>
    <w:basedOn w:val="a0"/>
  </w:style>
  <w:style w:type="paragraph" w:customStyle="1" w:styleId="af">
    <w:name w:val="Знак Знак Знак Знак"/>
    <w:basedOn w:val="a"/>
    <w:pPr>
      <w:spacing w:after="160" w:line="240" w:lineRule="exact"/>
    </w:pPr>
    <w:rPr>
      <w:rFonts w:ascii="Verdana" w:hAnsi="Verdana"/>
      <w:lang w:val="en-US" w:eastAsia="en-US"/>
    </w:rPr>
  </w:style>
  <w:style w:type="paragraph" w:customStyle="1" w:styleId="10">
    <w:name w:val="Знак Знак1"/>
    <w:basedOn w:val="a"/>
    <w:pPr>
      <w:spacing w:after="160" w:line="240" w:lineRule="exact"/>
    </w:pPr>
    <w:rPr>
      <w:rFonts w:ascii="Verdana" w:hAnsi="Verdana"/>
      <w:lang w:val="en-US" w:eastAsia="en-US"/>
    </w:rPr>
  </w:style>
  <w:style w:type="paragraph" w:customStyle="1" w:styleId="af0">
    <w:name w:val="Знак Знак Знак Знак Знак Знак"/>
    <w:basedOn w:val="a"/>
    <w:pPr>
      <w:spacing w:after="160" w:line="240" w:lineRule="exact"/>
    </w:pPr>
    <w:rPr>
      <w:rFonts w:ascii="Verdana" w:hAnsi="Verdana"/>
      <w:lang w:val="en-US" w:eastAsia="en-US"/>
    </w:rPr>
  </w:style>
  <w:style w:type="paragraph" w:styleId="af1">
    <w:name w:val="Balloon Text"/>
    <w:basedOn w:val="a"/>
    <w:link w:val="af2"/>
    <w:rPr>
      <w:rFonts w:ascii="Tahoma" w:hAnsi="Tahoma"/>
      <w:sz w:val="16"/>
      <w:szCs w:val="16"/>
    </w:rPr>
  </w:style>
  <w:style w:type="character" w:customStyle="1" w:styleId="af2">
    <w:name w:val="Текст выноски Знак"/>
    <w:link w:val="af1"/>
    <w:rPr>
      <w:rFonts w:ascii="Tahoma" w:hAnsi="Tahoma" w:cs="Tahoma"/>
      <w:sz w:val="16"/>
      <w:szCs w:val="16"/>
    </w:rPr>
  </w:style>
  <w:style w:type="paragraph" w:customStyle="1" w:styleId="af3">
    <w:name w:val="Знак Знак Знак Знак"/>
    <w:basedOn w:val="a"/>
    <w:pPr>
      <w:spacing w:after="160" w:line="240" w:lineRule="exact"/>
    </w:pPr>
    <w:rPr>
      <w:rFonts w:ascii="Verdana" w:hAnsi="Verdana"/>
      <w:lang w:val="en-US" w:eastAsia="en-US"/>
    </w:rPr>
  </w:style>
  <w:style w:type="paragraph" w:customStyle="1" w:styleId="af4">
    <w:name w:val="Знак Знак Знак Знак Знак Знак Знак Знак"/>
    <w:basedOn w:val="a"/>
    <w:pPr>
      <w:spacing w:after="160" w:line="240" w:lineRule="exact"/>
    </w:pPr>
    <w:rPr>
      <w:rFonts w:ascii="Verdana" w:hAnsi="Verdana"/>
      <w:lang w:val="en-US" w:eastAsia="en-US"/>
    </w:rPr>
  </w:style>
  <w:style w:type="paragraph" w:customStyle="1" w:styleId="af5">
    <w:name w:val="Знак"/>
    <w:basedOn w:val="a"/>
    <w:pPr>
      <w:spacing w:before="100" w:beforeAutospacing="1" w:after="100" w:afterAutospacing="1"/>
    </w:pPr>
    <w:rPr>
      <w:rFonts w:ascii="Tahoma" w:hAnsi="Tahoma"/>
      <w:lang w:val="en-US" w:eastAsia="en-U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Times New Roman CYR" w:hAnsi="Times New Roman CYR" w:cs="Times New Roman CYR"/>
      <w:b/>
      <w:bCs/>
      <w:sz w:val="24"/>
      <w:szCs w:val="24"/>
    </w:rPr>
  </w:style>
  <w:style w:type="paragraph" w:customStyle="1" w:styleId="ConsPlusNormal">
    <w:name w:val="ConsPlusNormal"/>
    <w:link w:val="ConsPlusNormal0"/>
    <w:pPr>
      <w:widowControl w:val="0"/>
      <w:ind w:firstLine="720"/>
    </w:pPr>
    <w:rPr>
      <w:rFonts w:ascii="Arial" w:hAnsi="Arial"/>
      <w:snapToGrid w:val="0"/>
    </w:rPr>
  </w:style>
  <w:style w:type="paragraph" w:customStyle="1" w:styleId="11">
    <w:name w:val="Знак Знак1 Знак Знак Знак Знак Знак Знак Знак Знак Знак Знак"/>
    <w:basedOn w:val="a"/>
    <w:pPr>
      <w:spacing w:after="160" w:line="240" w:lineRule="exact"/>
    </w:pPr>
    <w:rPr>
      <w:rFonts w:ascii="Verdana" w:hAnsi="Verdana"/>
      <w:lang w:val="en-US" w:eastAsia="en-US"/>
    </w:rPr>
  </w:style>
  <w:style w:type="paragraph" w:customStyle="1" w:styleId="12">
    <w:name w:val="Знак Знак Знак1"/>
    <w:basedOn w:val="a"/>
    <w:rPr>
      <w:rFonts w:ascii="Verdana" w:hAnsi="Verdana" w:cs="Verdana"/>
      <w:lang w:val="en-US" w:eastAsia="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24"/>
      <w:szCs w:val="24"/>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sz w:val="24"/>
      <w:szCs w:val="24"/>
    </w:rPr>
  </w:style>
  <w:style w:type="paragraph" w:customStyle="1" w:styleId="xl28">
    <w:name w:val="xl28"/>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4"/>
      <w:szCs w:val="24"/>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Arial" w:hAnsi="Arial" w:cs="Arial"/>
      <w:sz w:val="24"/>
      <w:szCs w:val="24"/>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ascii="Arial" w:hAnsi="Arial" w:cs="Arial"/>
      <w:b/>
      <w:bCs/>
      <w:sz w:val="24"/>
      <w:szCs w:val="24"/>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b/>
      <w:i w:val="0"/>
      <w:sz w:val="24"/>
    </w:rPr>
  </w:style>
  <w:style w:type="character" w:customStyle="1" w:styleId="WW8Num3z1">
    <w:name w:val="WW8Num3z1"/>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Symbol" w:hAnsi="Symbol"/>
    </w:rPr>
  </w:style>
  <w:style w:type="character" w:customStyle="1" w:styleId="WW8Num23z1">
    <w:name w:val="WW8Num23z1"/>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Times New Roman" w:eastAsia="Times New Roman" w:hAnsi="Times New Roman" w:cs="Times New Roman"/>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2z4">
    <w:name w:val="WW8Num32z4"/>
    <w:rPr>
      <w:rFonts w:ascii="Courier New" w:hAnsi="Courier New"/>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13">
    <w:name w:val="Основной шрифт абзаца1"/>
  </w:style>
  <w:style w:type="paragraph" w:customStyle="1" w:styleId="af6">
    <w:name w:val="Заголовок"/>
    <w:basedOn w:val="a"/>
    <w:next w:val="a8"/>
    <w:pPr>
      <w:keepNext/>
      <w:suppressAutoHyphens/>
      <w:spacing w:before="240" w:after="120"/>
    </w:pPr>
    <w:rPr>
      <w:rFonts w:ascii="Arial" w:eastAsia="Lucida Sans Unicode" w:hAnsi="Arial" w:cs="Tahoma"/>
      <w:sz w:val="28"/>
      <w:szCs w:val="28"/>
      <w:lang w:eastAsia="ar-SA"/>
    </w:rPr>
  </w:style>
  <w:style w:type="paragraph" w:styleId="af7">
    <w:name w:val="List"/>
    <w:basedOn w:val="a8"/>
    <w:pPr>
      <w:suppressAutoHyphens/>
    </w:pPr>
    <w:rPr>
      <w:rFonts w:ascii="Arial" w:hAnsi="Arial" w:cs="Tahoma"/>
      <w:szCs w:val="20"/>
      <w:lang w:eastAsia="ar-SA"/>
    </w:rPr>
  </w:style>
  <w:style w:type="paragraph" w:customStyle="1" w:styleId="14">
    <w:name w:val="Название1"/>
    <w:basedOn w:val="a"/>
    <w:pPr>
      <w:suppressLineNumbers/>
      <w:suppressAutoHyphens/>
      <w:spacing w:before="120" w:after="120"/>
    </w:pPr>
    <w:rPr>
      <w:rFonts w:ascii="Arial" w:hAnsi="Arial" w:cs="Tahoma"/>
      <w:i/>
      <w:iCs/>
      <w:szCs w:val="24"/>
      <w:lang w:eastAsia="ar-SA"/>
    </w:rPr>
  </w:style>
  <w:style w:type="paragraph" w:customStyle="1" w:styleId="15">
    <w:name w:val="Указатель1"/>
    <w:basedOn w:val="a"/>
    <w:pPr>
      <w:suppressLineNumbers/>
      <w:suppressAutoHyphens/>
    </w:pPr>
    <w:rPr>
      <w:rFonts w:ascii="Arial" w:hAnsi="Arial" w:cs="Tahoma"/>
      <w:sz w:val="24"/>
      <w:szCs w:val="24"/>
      <w:lang w:eastAsia="ar-SA"/>
    </w:rPr>
  </w:style>
  <w:style w:type="paragraph" w:customStyle="1" w:styleId="210">
    <w:name w:val="Основной текст 21"/>
    <w:basedOn w:val="a"/>
    <w:link w:val="211"/>
    <w:pPr>
      <w:suppressAutoHyphens/>
      <w:jc w:val="both"/>
    </w:pPr>
    <w:rPr>
      <w:rFonts w:ascii="Times New Roman" w:hAnsi="Times New Roman"/>
      <w:sz w:val="24"/>
      <w:lang w:eastAsia="ar-SA"/>
    </w:rPr>
  </w:style>
  <w:style w:type="character" w:customStyle="1" w:styleId="211">
    <w:name w:val="Основной текст 21 Знак"/>
    <w:link w:val="210"/>
    <w:rPr>
      <w:sz w:val="24"/>
      <w:lang w:val="ru-RU" w:eastAsia="ar-SA" w:bidi="ar-SA"/>
    </w:rPr>
  </w:style>
  <w:style w:type="paragraph" w:customStyle="1" w:styleId="212">
    <w:name w:val="Основной текст с отступом 21"/>
    <w:basedOn w:val="a"/>
    <w:pPr>
      <w:suppressAutoHyphens/>
      <w:ind w:firstLine="360"/>
      <w:jc w:val="both"/>
    </w:pPr>
    <w:rPr>
      <w:rFonts w:ascii="Times New Roman" w:hAnsi="Times New Roman"/>
      <w:sz w:val="24"/>
      <w:lang w:eastAsia="ar-SA"/>
    </w:rPr>
  </w:style>
  <w:style w:type="paragraph" w:customStyle="1" w:styleId="310">
    <w:name w:val="Основной текст 31"/>
    <w:basedOn w:val="a"/>
    <w:pPr>
      <w:suppressAutoHyphens/>
      <w:jc w:val="both"/>
    </w:pPr>
    <w:rPr>
      <w:rFonts w:ascii="Times New Roman" w:hAnsi="Times New Roman"/>
      <w:b/>
      <w:bCs/>
      <w:i/>
      <w:iCs/>
      <w:sz w:val="24"/>
      <w:lang w:eastAsia="ar-SA"/>
    </w:rPr>
  </w:style>
  <w:style w:type="paragraph" w:customStyle="1" w:styleId="311">
    <w:name w:val="Основной текст с отступом 31"/>
    <w:basedOn w:val="a"/>
    <w:pPr>
      <w:tabs>
        <w:tab w:val="left" w:pos="-709"/>
      </w:tabs>
      <w:suppressAutoHyphens/>
      <w:ind w:right="-284" w:firstLine="567"/>
      <w:jc w:val="both"/>
    </w:pPr>
    <w:rPr>
      <w:rFonts w:ascii="Times New Roman" w:hAnsi="Times New Roman"/>
      <w:sz w:val="24"/>
      <w:lang w:eastAsia="ar-SA"/>
    </w:rPr>
  </w:style>
  <w:style w:type="paragraph" w:styleId="af8">
    <w:name w:val="Subtitle"/>
    <w:basedOn w:val="af6"/>
    <w:next w:val="a8"/>
    <w:qFormat/>
    <w:pPr>
      <w:jc w:val="center"/>
    </w:pPr>
    <w:rPr>
      <w:i/>
      <w:iCs/>
    </w:rPr>
  </w:style>
  <w:style w:type="paragraph" w:customStyle="1" w:styleId="af9">
    <w:name w:val="Содержимое таблицы"/>
    <w:basedOn w:val="a"/>
    <w:pPr>
      <w:suppressLineNumbers/>
      <w:suppressAutoHyphens/>
    </w:pPr>
    <w:rPr>
      <w:rFonts w:ascii="Times New Roman" w:hAnsi="Times New Roman"/>
      <w:sz w:val="24"/>
      <w:szCs w:val="24"/>
      <w:lang w:eastAsia="ar-SA"/>
    </w:rPr>
  </w:style>
  <w:style w:type="paragraph" w:customStyle="1" w:styleId="afa">
    <w:name w:val="Заголовок таблицы"/>
    <w:basedOn w:val="af9"/>
    <w:pPr>
      <w:jc w:val="center"/>
    </w:pPr>
    <w:rPr>
      <w:b/>
      <w:bCs/>
    </w:rPr>
  </w:style>
  <w:style w:type="paragraph" w:customStyle="1" w:styleId="16">
    <w:name w:val="Знак Знак1"/>
    <w:basedOn w:val="a"/>
    <w:pPr>
      <w:spacing w:after="160" w:line="240" w:lineRule="exact"/>
    </w:pPr>
    <w:rPr>
      <w:rFonts w:ascii="Verdana" w:hAnsi="Verdana"/>
      <w:lang w:val="en-US" w:eastAsia="en-US"/>
    </w:rPr>
  </w:style>
  <w:style w:type="table" w:styleId="af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semiHidden/>
    <w:pPr>
      <w:shd w:val="clear" w:color="auto" w:fill="000080"/>
    </w:pPr>
    <w:rPr>
      <w:rFonts w:ascii="Tahoma" w:hAnsi="Tahoma" w:cs="Tahoma"/>
    </w:rPr>
  </w:style>
  <w:style w:type="paragraph" w:styleId="afd">
    <w:name w:val="List Paragraph"/>
    <w:basedOn w:val="a"/>
    <w:link w:val="afe"/>
    <w:uiPriority w:val="99"/>
    <w:qFormat/>
    <w:pPr>
      <w:spacing w:after="200" w:line="276" w:lineRule="auto"/>
      <w:ind w:left="720"/>
      <w:contextualSpacing/>
    </w:pPr>
    <w:rPr>
      <w:rFonts w:ascii="Calibri" w:eastAsia="Calibri" w:hAnsi="Calibri"/>
      <w:sz w:val="22"/>
      <w:szCs w:val="22"/>
      <w:lang w:eastAsia="en-US"/>
    </w:rPr>
  </w:style>
  <w:style w:type="paragraph" w:styleId="aff">
    <w:name w:val="No Spacing"/>
    <w:autoRedefine/>
    <w:qFormat/>
    <w:pPr>
      <w:suppressLineNumbers/>
      <w:ind w:firstLine="567"/>
      <w:jc w:val="both"/>
    </w:pPr>
    <w:rPr>
      <w:rFonts w:eastAsia="Calibri"/>
      <w:sz w:val="24"/>
      <w:szCs w:val="24"/>
      <w:lang w:eastAsia="en-US"/>
    </w:rPr>
  </w:style>
  <w:style w:type="character" w:customStyle="1" w:styleId="a9">
    <w:name w:val="Основной текст Знак"/>
    <w:link w:val="a8"/>
    <w:rPr>
      <w:sz w:val="24"/>
      <w:szCs w:val="24"/>
    </w:rPr>
  </w:style>
  <w:style w:type="character" w:customStyle="1" w:styleId="ConsPlusNormal0">
    <w:name w:val="ConsPlusNormal Знак"/>
    <w:link w:val="ConsPlusNormal"/>
    <w:locked/>
    <w:rPr>
      <w:rFonts w:ascii="Arial" w:hAnsi="Arial"/>
      <w:snapToGrid w:val="0"/>
      <w:lang w:val="ru-RU" w:eastAsia="ru-RU" w:bidi="ar-SA"/>
    </w:rPr>
  </w:style>
  <w:style w:type="paragraph" w:customStyle="1" w:styleId="headertext">
    <w:name w:val="headertext"/>
    <w:basedOn w:val="a"/>
    <w:pPr>
      <w:spacing w:before="100" w:beforeAutospacing="1" w:after="100" w:afterAutospacing="1"/>
    </w:pPr>
    <w:rPr>
      <w:rFonts w:ascii="Times New Roman" w:hAnsi="Times New Roman"/>
      <w:sz w:val="24"/>
      <w:szCs w:val="24"/>
    </w:rPr>
  </w:style>
  <w:style w:type="paragraph" w:styleId="aff0">
    <w:name w:val="Normal (Web)"/>
    <w:basedOn w:val="a"/>
    <w:uiPriority w:val="99"/>
    <w:unhideWhenUsed/>
    <w:pPr>
      <w:spacing w:before="100" w:beforeAutospacing="1" w:after="100" w:afterAutospacing="1"/>
    </w:pPr>
    <w:rPr>
      <w:rFonts w:ascii="Times New Roman" w:hAnsi="Times New Roman"/>
      <w:sz w:val="24"/>
      <w:szCs w:val="24"/>
    </w:rPr>
  </w:style>
  <w:style w:type="character" w:customStyle="1" w:styleId="ab">
    <w:name w:val="Верхний колонтитул Знак"/>
    <w:basedOn w:val="a0"/>
    <w:link w:val="aa"/>
    <w:uiPriority w:val="99"/>
    <w:rPr>
      <w:rFonts w:ascii="Times New Roman CYR" w:hAnsi="Times New Roman CYR"/>
    </w:rPr>
  </w:style>
  <w:style w:type="character" w:customStyle="1" w:styleId="afe">
    <w:name w:val="Абзац списка Знак"/>
    <w:link w:val="afd"/>
    <w:uiPriority w:val="99"/>
    <w:lock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4776">
      <w:bodyDiv w:val="1"/>
      <w:marLeft w:val="0"/>
      <w:marRight w:val="0"/>
      <w:marTop w:val="0"/>
      <w:marBottom w:val="0"/>
      <w:divBdr>
        <w:top w:val="none" w:sz="0" w:space="0" w:color="auto"/>
        <w:left w:val="none" w:sz="0" w:space="0" w:color="auto"/>
        <w:bottom w:val="none" w:sz="0" w:space="0" w:color="auto"/>
        <w:right w:val="none" w:sz="0" w:space="0" w:color="auto"/>
      </w:divBdr>
    </w:div>
    <w:div w:id="254361421">
      <w:bodyDiv w:val="1"/>
      <w:marLeft w:val="0"/>
      <w:marRight w:val="0"/>
      <w:marTop w:val="0"/>
      <w:marBottom w:val="0"/>
      <w:divBdr>
        <w:top w:val="none" w:sz="0" w:space="0" w:color="auto"/>
        <w:left w:val="none" w:sz="0" w:space="0" w:color="auto"/>
        <w:bottom w:val="none" w:sz="0" w:space="0" w:color="auto"/>
        <w:right w:val="none" w:sz="0" w:space="0" w:color="auto"/>
      </w:divBdr>
    </w:div>
    <w:div w:id="326517529">
      <w:bodyDiv w:val="1"/>
      <w:marLeft w:val="0"/>
      <w:marRight w:val="0"/>
      <w:marTop w:val="0"/>
      <w:marBottom w:val="0"/>
      <w:divBdr>
        <w:top w:val="none" w:sz="0" w:space="0" w:color="auto"/>
        <w:left w:val="none" w:sz="0" w:space="0" w:color="auto"/>
        <w:bottom w:val="none" w:sz="0" w:space="0" w:color="auto"/>
        <w:right w:val="none" w:sz="0" w:space="0" w:color="auto"/>
      </w:divBdr>
    </w:div>
    <w:div w:id="490487292">
      <w:bodyDiv w:val="1"/>
      <w:marLeft w:val="0"/>
      <w:marRight w:val="0"/>
      <w:marTop w:val="0"/>
      <w:marBottom w:val="0"/>
      <w:divBdr>
        <w:top w:val="none" w:sz="0" w:space="0" w:color="auto"/>
        <w:left w:val="none" w:sz="0" w:space="0" w:color="auto"/>
        <w:bottom w:val="none" w:sz="0" w:space="0" w:color="auto"/>
        <w:right w:val="none" w:sz="0" w:space="0" w:color="auto"/>
      </w:divBdr>
    </w:div>
    <w:div w:id="692538420">
      <w:bodyDiv w:val="1"/>
      <w:marLeft w:val="0"/>
      <w:marRight w:val="0"/>
      <w:marTop w:val="0"/>
      <w:marBottom w:val="0"/>
      <w:divBdr>
        <w:top w:val="none" w:sz="0" w:space="0" w:color="auto"/>
        <w:left w:val="none" w:sz="0" w:space="0" w:color="auto"/>
        <w:bottom w:val="none" w:sz="0" w:space="0" w:color="auto"/>
        <w:right w:val="none" w:sz="0" w:space="0" w:color="auto"/>
      </w:divBdr>
    </w:div>
    <w:div w:id="884147398">
      <w:bodyDiv w:val="1"/>
      <w:marLeft w:val="0"/>
      <w:marRight w:val="0"/>
      <w:marTop w:val="0"/>
      <w:marBottom w:val="0"/>
      <w:divBdr>
        <w:top w:val="none" w:sz="0" w:space="0" w:color="auto"/>
        <w:left w:val="none" w:sz="0" w:space="0" w:color="auto"/>
        <w:bottom w:val="none" w:sz="0" w:space="0" w:color="auto"/>
        <w:right w:val="none" w:sz="0" w:space="0" w:color="auto"/>
      </w:divBdr>
    </w:div>
    <w:div w:id="1080636301">
      <w:bodyDiv w:val="1"/>
      <w:marLeft w:val="0"/>
      <w:marRight w:val="0"/>
      <w:marTop w:val="0"/>
      <w:marBottom w:val="0"/>
      <w:divBdr>
        <w:top w:val="none" w:sz="0" w:space="0" w:color="auto"/>
        <w:left w:val="none" w:sz="0" w:space="0" w:color="auto"/>
        <w:bottom w:val="none" w:sz="0" w:space="0" w:color="auto"/>
        <w:right w:val="none" w:sz="0" w:space="0" w:color="auto"/>
      </w:divBdr>
    </w:div>
    <w:div w:id="1233467830">
      <w:bodyDiv w:val="1"/>
      <w:marLeft w:val="0"/>
      <w:marRight w:val="0"/>
      <w:marTop w:val="0"/>
      <w:marBottom w:val="0"/>
      <w:divBdr>
        <w:top w:val="none" w:sz="0" w:space="0" w:color="auto"/>
        <w:left w:val="none" w:sz="0" w:space="0" w:color="auto"/>
        <w:bottom w:val="none" w:sz="0" w:space="0" w:color="auto"/>
        <w:right w:val="none" w:sz="0" w:space="0" w:color="auto"/>
      </w:divBdr>
    </w:div>
    <w:div w:id="1388412206">
      <w:bodyDiv w:val="1"/>
      <w:marLeft w:val="0"/>
      <w:marRight w:val="0"/>
      <w:marTop w:val="0"/>
      <w:marBottom w:val="0"/>
      <w:divBdr>
        <w:top w:val="none" w:sz="0" w:space="0" w:color="auto"/>
        <w:left w:val="none" w:sz="0" w:space="0" w:color="auto"/>
        <w:bottom w:val="none" w:sz="0" w:space="0" w:color="auto"/>
        <w:right w:val="none" w:sz="0" w:space="0" w:color="auto"/>
      </w:divBdr>
    </w:div>
    <w:div w:id="1676149648">
      <w:bodyDiv w:val="1"/>
      <w:marLeft w:val="0"/>
      <w:marRight w:val="0"/>
      <w:marTop w:val="0"/>
      <w:marBottom w:val="0"/>
      <w:divBdr>
        <w:top w:val="none" w:sz="0" w:space="0" w:color="auto"/>
        <w:left w:val="none" w:sz="0" w:space="0" w:color="auto"/>
        <w:bottom w:val="none" w:sz="0" w:space="0" w:color="auto"/>
        <w:right w:val="none" w:sz="0" w:space="0" w:color="auto"/>
      </w:divBdr>
    </w:div>
    <w:div w:id="1707557938">
      <w:bodyDiv w:val="1"/>
      <w:marLeft w:val="0"/>
      <w:marRight w:val="0"/>
      <w:marTop w:val="0"/>
      <w:marBottom w:val="0"/>
      <w:divBdr>
        <w:top w:val="none" w:sz="0" w:space="0" w:color="auto"/>
        <w:left w:val="none" w:sz="0" w:space="0" w:color="auto"/>
        <w:bottom w:val="none" w:sz="0" w:space="0" w:color="auto"/>
        <w:right w:val="none" w:sz="0" w:space="0" w:color="auto"/>
      </w:divBdr>
    </w:div>
    <w:div w:id="1776244409">
      <w:bodyDiv w:val="1"/>
      <w:marLeft w:val="0"/>
      <w:marRight w:val="0"/>
      <w:marTop w:val="0"/>
      <w:marBottom w:val="0"/>
      <w:divBdr>
        <w:top w:val="none" w:sz="0" w:space="0" w:color="auto"/>
        <w:left w:val="none" w:sz="0" w:space="0" w:color="auto"/>
        <w:bottom w:val="none" w:sz="0" w:space="0" w:color="auto"/>
        <w:right w:val="none" w:sz="0" w:space="0" w:color="auto"/>
      </w:divBdr>
    </w:div>
    <w:div w:id="1820464876">
      <w:bodyDiv w:val="1"/>
      <w:marLeft w:val="0"/>
      <w:marRight w:val="0"/>
      <w:marTop w:val="0"/>
      <w:marBottom w:val="0"/>
      <w:divBdr>
        <w:top w:val="none" w:sz="0" w:space="0" w:color="auto"/>
        <w:left w:val="none" w:sz="0" w:space="0" w:color="auto"/>
        <w:bottom w:val="none" w:sz="0" w:space="0" w:color="auto"/>
        <w:right w:val="none" w:sz="0" w:space="0" w:color="auto"/>
      </w:divBdr>
    </w:div>
    <w:div w:id="1875800542">
      <w:bodyDiv w:val="1"/>
      <w:marLeft w:val="0"/>
      <w:marRight w:val="0"/>
      <w:marTop w:val="0"/>
      <w:marBottom w:val="0"/>
      <w:divBdr>
        <w:top w:val="none" w:sz="0" w:space="0" w:color="auto"/>
        <w:left w:val="none" w:sz="0" w:space="0" w:color="auto"/>
        <w:bottom w:val="none" w:sz="0" w:space="0" w:color="auto"/>
        <w:right w:val="none" w:sz="0" w:space="0" w:color="auto"/>
      </w:divBdr>
    </w:div>
    <w:div w:id="2058429690">
      <w:bodyDiv w:val="1"/>
      <w:marLeft w:val="0"/>
      <w:marRight w:val="0"/>
      <w:marTop w:val="0"/>
      <w:marBottom w:val="0"/>
      <w:divBdr>
        <w:top w:val="none" w:sz="0" w:space="0" w:color="auto"/>
        <w:left w:val="none" w:sz="0" w:space="0" w:color="auto"/>
        <w:bottom w:val="none" w:sz="0" w:space="0" w:color="auto"/>
        <w:right w:val="none" w:sz="0" w:space="0" w:color="auto"/>
      </w:divBdr>
    </w:div>
    <w:div w:id="209388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E72D-F774-43AB-87F4-04B34AC5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17</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Shurygina</dc:creator>
  <cp:keywords/>
  <cp:lastModifiedBy>Овчаренко Л.И.</cp:lastModifiedBy>
  <cp:revision>140</cp:revision>
  <cp:lastPrinted>2022-11-04T04:13:00Z</cp:lastPrinted>
  <dcterms:created xsi:type="dcterms:W3CDTF">2021-10-12T10:28:00Z</dcterms:created>
  <dcterms:modified xsi:type="dcterms:W3CDTF">2022-11-07T07:17:00Z</dcterms:modified>
</cp:coreProperties>
</file>