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03.8pt;margin-top:-.75pt;width:436.2pt;height:84.6pt;z-index:2516592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" filled="f" stroked="f">
            <v:textbox>
              <w:txbxContent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</w:rPr>
                    <w:t xml:space="preserve">Исполнение бюджета ЗАТО Северск </w:t>
                  </w:r>
                </w:p>
                <w:p>
                  <w:pPr>
                    <w:pStyle w:val="a9"/>
                    <w:spacing w:before="0" w:beforeAutospacing="0" w:after="0" w:afterAutospacing="0" w:line="520" w:lineRule="exact"/>
                    <w:jc w:val="center"/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  <w:u w:val="single"/>
                    </w:rPr>
                  </w:pPr>
                  <w:r>
                    <w:rPr>
                      <w:b/>
                      <w:bCs/>
                      <w:color w:val="002060"/>
                      <w:kern w:val="24"/>
                      <w:sz w:val="46"/>
                      <w:szCs w:val="46"/>
                      <w:u w:val="single"/>
                    </w:rPr>
                    <w:t>по состоянию на 01.03.2025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leftMargin">
              <wp:posOffset>480695</wp:posOffset>
            </wp:positionH>
            <wp:positionV relativeFrom="paragraph">
              <wp:posOffset>88265</wp:posOffset>
            </wp:positionV>
            <wp:extent cx="697421" cy="838200"/>
            <wp:effectExtent l="0" t="0" r="7620" b="0"/>
            <wp:wrapNone/>
            <wp:docPr id="92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5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8417560</wp:posOffset>
            </wp:positionH>
            <wp:positionV relativeFrom="paragraph">
              <wp:posOffset>-635</wp:posOffset>
            </wp:positionV>
            <wp:extent cx="815074" cy="1023516"/>
            <wp:effectExtent l="0" t="0" r="4445" b="5715"/>
            <wp:wrapNone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89" r="63999" b="9601"/>
                    <a:stretch/>
                  </pic:blipFill>
                  <pic:spPr>
                    <a:xfrm>
                      <a:off x="0" y="0"/>
                      <a:ext cx="815074" cy="102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63573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820" cy="1955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noProof/>
        </w:rPr>
      </w:pPr>
    </w:p>
    <w:p>
      <w:pPr>
        <w:ind w:right="-709"/>
        <w:jc w:val="center"/>
        <w:rPr>
          <w:rFonts w:ascii="Times New Roman" w:hAnsi="Times New Roman"/>
          <w:sz w:val="22"/>
          <w:szCs w:val="22"/>
        </w:rPr>
      </w:pPr>
    </w:p>
    <w:bookmarkStart w:id="0" w:name="_GoBack"/>
    <w:p>
      <w:pPr>
        <w:ind w:left="1247" w:hanging="567"/>
        <w:rPr>
          <w:color w:val="FFFFFF" w:themeColor="background1"/>
        </w:rPr>
      </w:pPr>
      <w:r>
        <w:rPr>
          <w:color w:val="FFFFFF" w:themeColor="background1"/>
        </w:rPr>
        <w:object w:dxaOrig="2708" w:dyaOrig="2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3.8pt;height:391.8pt" o:ole="">
            <v:imagedata r:id="rId11" o:title=""/>
          </v:shape>
          <o:OLEObject Type="Embed" ProgID="PowerPoint.Slide.12" ShapeID="_x0000_i1027" DrawAspect="Content" ObjectID="_1802610628" r:id="rId12"/>
        </w:object>
      </w:r>
      <w:bookmarkEnd w:id="0"/>
      <w:r>
        <w:rPr>
          <w:noProof/>
        </w:rPr>
        <w:pict>
          <v:rect id="Прямоугольник 15" o:spid="_x0000_s1027" style="position:absolute;left:0;text-align:left;margin-left:0;margin-top:412.65pt;width:531.9pt;height:2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" filled="f" stroked="f">
            <v:textbox>
              <w:txbxContent>
                <w:p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>Муниципальный долг – 298,7 млн руб.</w:t>
                  </w:r>
                </w:p>
              </w:txbxContent>
            </v:textbox>
            <w10:wrap anchorx="margin"/>
          </v:rect>
        </w:pict>
      </w:r>
    </w:p>
    <w:sectPr>
      <w:headerReference w:type="first" r:id="rId13"/>
      <w:pgSz w:w="11907" w:h="16840" w:code="9"/>
      <w:pgMar w:top="232" w:right="232" w:bottom="232" w:left="232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/>
    <o:shapelayout v:ext="edit">
      <o:idmap v:ext="edit" data="1"/>
    </o:shapelayout>
  </w:shapeDefaults>
  <w:decimalSymbol w:val=","/>
  <w:listSeparator w:val=";"/>
  <w15:docId w15:val="{FFE19A9C-22EE-4ACB-9D73-070580C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E85E-5E51-44D2-8648-21A08C50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133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49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Кириллова О.Н.</cp:lastModifiedBy>
  <cp:revision>45</cp:revision>
  <cp:lastPrinted>2025-03-04T09:24:00Z</cp:lastPrinted>
  <dcterms:created xsi:type="dcterms:W3CDTF">2024-08-01T08:53:00Z</dcterms:created>
  <dcterms:modified xsi:type="dcterms:W3CDTF">2025-03-04T09:24:00Z</dcterms:modified>
</cp:coreProperties>
</file>