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утверждении Порядка санкционирования расходов муниципальных бюджетных и автономных </w:t>
      </w:r>
      <w:proofErr w:type="gramStart"/>
      <w:r>
        <w:rPr>
          <w:rFonts w:ascii="Times New Roman" w:hAnsi="Times New Roman"/>
          <w:sz w:val="24"/>
          <w:szCs w:val="24"/>
        </w:rPr>
        <w:t>учреждений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лицевые счета которым открыты в Отделе № 18 Управления Федерального казначейства по Томской области, источником финансового обеспечения которых являются субсидии на иные цели,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 муниципальную собственность</w:t>
      </w:r>
    </w:p>
    <w:p>
      <w:pPr>
        <w:jc w:val="center"/>
        <w:rPr>
          <w:rFonts w:ascii="Times New Roman" w:hAnsi="Times New Roman"/>
          <w:sz w:val="16"/>
          <w:szCs w:val="16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В соответствии с  </w:t>
      </w:r>
      <w:hyperlink r:id="rId8" w:history="1">
        <w:r>
          <w:rPr>
            <w:rFonts w:ascii="Times New Roman" w:hAnsi="Times New Roman"/>
            <w:sz w:val="24"/>
            <w:szCs w:val="24"/>
          </w:rPr>
          <w:t>частью 16 статьи 30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8 мая 2010 г.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частями 3.7 и 3.10 статьи 2 Федерального закона от 03.11.2006 № 174-ФЗ «Об автономных учреждениях»</w:t>
      </w:r>
    </w:p>
    <w:p>
      <w:pPr>
        <w:pStyle w:val="ConsPlusNormal"/>
        <w:jc w:val="both"/>
      </w:pP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ПРИКАЗЫВАЮ:</w:t>
      </w:r>
    </w:p>
    <w:p>
      <w:pPr>
        <w:jc w:val="center"/>
        <w:rPr>
          <w:rFonts w:ascii="Times New Roman" w:hAnsi="Times New Roman"/>
          <w:sz w:val="16"/>
          <w:szCs w:val="16"/>
        </w:rPr>
      </w:pP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bookmarkStart w:id="0" w:name="_GoBack"/>
      <w:r>
        <w:rPr>
          <w:rFonts w:ascii="Times New Roman" w:hAnsi="Times New Roman"/>
          <w:sz w:val="24"/>
          <w:szCs w:val="24"/>
        </w:rPr>
        <w:t xml:space="preserve">Утвердить прилагаемый Порядок санкционирования расходов муниципальных бюджетных и автономных </w:t>
      </w:r>
      <w:proofErr w:type="gramStart"/>
      <w:r>
        <w:rPr>
          <w:rFonts w:ascii="Times New Roman" w:hAnsi="Times New Roman"/>
          <w:sz w:val="24"/>
          <w:szCs w:val="24"/>
        </w:rPr>
        <w:t>учреждений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лицевые счета которым открыты в Отделе № 18 Управления Федерального казначейства по Томской области, источником финансового обеспечения которых являются субсидии на иные цели,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 муниципальную собственность</w:t>
      </w:r>
    </w:p>
    <w:bookmarkEnd w:id="0"/>
    <w:p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 Признать утратившим силу Приказ начальника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 20.01.2016 № 5 «Об утверждении Порядка санкционирования расходов муниципальных бюджетных и автономных учреждений ЗАТО Северск, источником финансового обеспечения которых являются средства, полученные в соответствии с абзацем вторым пункта 1 статьи 78.1 и пунктом 5 статьи 79 Бюджетного кодекса Российской Федерации».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 Приказ вступает в силу со дня официального опубликования. </w:t>
      </w:r>
    </w:p>
    <w:p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>
        <w:rPr>
          <w:rFonts w:ascii="Times New Roman" w:hAnsi="Times New Roman"/>
          <w:color w:val="000000"/>
          <w:sz w:val="24"/>
          <w:szCs w:val="24"/>
        </w:rPr>
        <w:t xml:space="preserve">Опубликовать приказ в средстве массовой информации «Официальный бюллетень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ЗАТО Северск» и разместить на официальном сайте Администрации ЗАТО Северск в информационно</w:t>
      </w:r>
      <w:r>
        <w:rPr>
          <w:rFonts w:ascii="Times New Roman" w:hAnsi="Times New Roman"/>
          <w:color w:val="000000"/>
          <w:sz w:val="24"/>
          <w:szCs w:val="24"/>
        </w:rPr>
        <w:noBreakHyphen/>
        <w:t>телекоммуникационной сети </w:t>
      </w:r>
    </w:p>
    <w:p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«Интернет» (</w:t>
      </w:r>
      <w:hyperlink r:id="rId9" w:history="1">
        <w:r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http://www.seversknet.ru</w:t>
        </w:r>
      </w:hyperlink>
      <w:r>
        <w:rPr>
          <w:rFonts w:ascii="Times New Roman" w:hAnsi="Times New Roman"/>
          <w:color w:val="000000"/>
          <w:sz w:val="24"/>
          <w:szCs w:val="24"/>
        </w:rPr>
        <w:t>).</w:t>
      </w:r>
    </w:p>
    <w:p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ab/>
      </w:r>
    </w:p>
    <w:p>
      <w:pPr>
        <w:shd w:val="clear" w:color="auto" w:fill="FFFFFF"/>
        <w:spacing w:line="422" w:lineRule="exact"/>
        <w:ind w:left="5" w:firstLine="48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Л.И.Овчаренко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6"/>
          <w:szCs w:val="26"/>
        </w:rPr>
      </w:pPr>
    </w:p>
    <w:p>
      <w:pPr>
        <w:jc w:val="both"/>
        <w:rPr>
          <w:rFonts w:ascii="Times New Roman" w:hAnsi="Times New Roman"/>
          <w:sz w:val="26"/>
          <w:szCs w:val="26"/>
        </w:rPr>
      </w:pPr>
    </w:p>
    <w:p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Купцова И.О.</w:t>
      </w:r>
    </w:p>
    <w:p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77 38 16</w:t>
      </w:r>
    </w:p>
    <w:sectPr>
      <w:headerReference w:type="first" r:id="rId10"/>
      <w:pgSz w:w="11907" w:h="16840" w:code="9"/>
      <w:pgMar w:top="360" w:right="567" w:bottom="426" w:left="1701" w:header="36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19050" t="0" r="3175" b="0"/>
          <wp:wrapThrough wrapText="bothSides">
            <wp:wrapPolygon edited="0">
              <wp:start x="-776" y="0"/>
              <wp:lineTo x="-776" y="21043"/>
              <wp:lineTo x="21729" y="21043"/>
              <wp:lineTo x="21729" y="0"/>
              <wp:lineTo x="-776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spacing w:before="120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Томская область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городской округ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АДМИНИСТРАЦИЯ</w:t>
    </w:r>
    <w:proofErr w:type="gramEnd"/>
    <w:r>
      <w:rPr>
        <w:rFonts w:ascii="Times New Roman" w:hAnsi="Times New Roman"/>
        <w:szCs w:val="28"/>
      </w:rPr>
      <w:t xml:space="preserve"> ЗАТО СЕВЕРСК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 xml:space="preserve">НАЧАЛЬНИК ФИНАНСОВОГО УПРАВЛЕНИЯ 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>П Р И К А З</w:t>
    </w:r>
  </w:p>
  <w:p/>
  <w:tbl>
    <w:tblPr>
      <w:tblW w:w="0" w:type="auto"/>
      <w:tblInd w:w="108" w:type="dxa"/>
      <w:tblLook w:val="01E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rFonts w:ascii="Times New Roman" w:hAnsi="Times New Roman"/>
              <w:sz w:val="28"/>
              <w:szCs w:val="28"/>
              <w:highlight w:val="lightGray"/>
            </w:rPr>
          </w:pPr>
          <w:r>
            <w:rPr>
              <w:rFonts w:ascii="Times New Roman" w:hAnsi="Times New Roman"/>
              <w:sz w:val="28"/>
              <w:szCs w:val="28"/>
            </w:rPr>
            <w:t>28.02.2019</w:t>
          </w:r>
        </w:p>
      </w:tc>
      <w:tc>
        <w:tcPr>
          <w:tcW w:w="5580" w:type="dxa"/>
          <w:shd w:val="clear" w:color="auto" w:fill="auto"/>
        </w:tcPr>
        <w:p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15</w:t>
          </w:r>
        </w:p>
      </w:tc>
    </w:tr>
  </w:tbl>
  <w:p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10F44"/>
    <w:multiLevelType w:val="hybridMultilevel"/>
    <w:tmpl w:val="7DAE1F08"/>
    <w:lvl w:ilvl="0" w:tplc="6C708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00D20FB"/>
    <w:multiLevelType w:val="hybridMultilevel"/>
    <w:tmpl w:val="E2045A5E"/>
    <w:lvl w:ilvl="0" w:tplc="B314776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D6F5F995FD9E21AF47C1C9248CCAD139FE0BFFD8833E68D65C57459BFC2D180578058CF659EB48BFD9D51FC36AD7C1766508D72D8CAFCFE7r7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everskne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690DC-9B9D-4AA2-9D36-E4FD7DFA6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Kuptzova</dc:creator>
  <cp:lastModifiedBy>Чечнева Н.А.</cp:lastModifiedBy>
  <cp:revision>2</cp:revision>
  <cp:lastPrinted>2019-03-04T03:14:00Z</cp:lastPrinted>
  <dcterms:created xsi:type="dcterms:W3CDTF">2023-03-23T04:01:00Z</dcterms:created>
  <dcterms:modified xsi:type="dcterms:W3CDTF">2023-03-23T04:01:00Z</dcterms:modified>
</cp:coreProperties>
</file>