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Times New Roman" w:hAnsi="Times New Roman"/>
          <w:sz w:val="22"/>
          <w:szCs w:val="22"/>
        </w:rPr>
      </w:pPr>
    </w:p>
    <w:p>
      <w:pPr>
        <w:jc w:val="center"/>
        <w:rPr>
          <w:rFonts w:ascii="Times New Roman" w:hAnsi="Times New Roman"/>
          <w:sz w:val="22"/>
          <w:szCs w:val="22"/>
        </w:rPr>
      </w:pPr>
    </w:p>
    <w:p>
      <w:pPr>
        <w:spacing w:after="12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 состоянию на 01.04.2023 в бюджет ЗАТО Северск </w:t>
      </w:r>
      <w:r>
        <w:rPr>
          <w:sz w:val="24"/>
          <w:szCs w:val="24"/>
        </w:rPr>
        <w:t xml:space="preserve">доходы поступили в сумме 1 247,9 млн.руб.; израсходовано </w:t>
      </w:r>
      <w:r>
        <w:rPr>
          <w:sz w:val="24"/>
          <w:szCs w:val="24"/>
          <w:shd w:val="clear" w:color="auto" w:fill="FFFFFF"/>
        </w:rPr>
        <w:t>бюджетных средств на сумму 1 337,1</w:t>
      </w:r>
      <w:r>
        <w:rPr>
          <w:sz w:val="24"/>
          <w:szCs w:val="24"/>
        </w:rPr>
        <w:t xml:space="preserve"> млн.руб.; дефицит</w:t>
      </w:r>
      <w:r>
        <w:rPr>
          <w:sz w:val="24"/>
          <w:szCs w:val="24"/>
          <w:shd w:val="clear" w:color="auto" w:fill="FFFFFF"/>
        </w:rPr>
        <w:t xml:space="preserve"> – 89,2 млн.руб.:</w:t>
      </w:r>
    </w:p>
    <w:tbl>
      <w:tblPr>
        <w:tblW w:w="9842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3875"/>
        <w:gridCol w:w="1343"/>
        <w:gridCol w:w="1343"/>
        <w:gridCol w:w="1343"/>
        <w:gridCol w:w="1044"/>
        <w:gridCol w:w="894"/>
      </w:tblGrid>
      <w:tr>
        <w:trPr>
          <w:trHeight w:val="263"/>
        </w:trPr>
        <w:tc>
          <w:tcPr>
            <w:tcW w:w="38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Наименование </w:t>
            </w:r>
          </w:p>
        </w:tc>
        <w:tc>
          <w:tcPr>
            <w:tcW w:w="13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План </w:t>
            </w:r>
            <w:r>
              <w:rPr>
                <w:rFonts w:ascii="Times New Roman" w:hAnsi="Times New Roman"/>
                <w:bCs/>
              </w:rPr>
              <w:br/>
              <w:t>2023 года</w:t>
            </w:r>
          </w:p>
        </w:tc>
        <w:tc>
          <w:tcPr>
            <w:tcW w:w="13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Кассовый план </w:t>
            </w:r>
          </w:p>
          <w:p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на 01.04.2023</w:t>
            </w:r>
          </w:p>
        </w:tc>
        <w:tc>
          <w:tcPr>
            <w:tcW w:w="13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Факт</w:t>
            </w:r>
            <w:r>
              <w:rPr>
                <w:rFonts w:ascii="Times New Roman" w:hAnsi="Times New Roman"/>
                <w:bCs/>
              </w:rPr>
              <w:br/>
              <w:t>на 01.04.2023</w:t>
            </w:r>
          </w:p>
        </w:tc>
        <w:tc>
          <w:tcPr>
            <w:tcW w:w="10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% </w:t>
            </w: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испол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-нения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к кассовому плану</w:t>
            </w:r>
          </w:p>
        </w:tc>
        <w:tc>
          <w:tcPr>
            <w:tcW w:w="8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% </w:t>
            </w: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испол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-нения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к плану года</w:t>
            </w:r>
          </w:p>
        </w:tc>
      </w:tr>
      <w:tr>
        <w:trPr>
          <w:trHeight w:val="653"/>
        </w:trPr>
        <w:tc>
          <w:tcPr>
            <w:tcW w:w="3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highlight w:val="yellow"/>
              </w:rPr>
            </w:pPr>
          </w:p>
        </w:tc>
        <w:tc>
          <w:tcPr>
            <w:tcW w:w="13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highlight w:val="yellow"/>
              </w:rPr>
            </w:pPr>
          </w:p>
        </w:tc>
        <w:tc>
          <w:tcPr>
            <w:tcW w:w="13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highlight w:val="yellow"/>
              </w:rPr>
            </w:pPr>
          </w:p>
        </w:tc>
        <w:tc>
          <w:tcPr>
            <w:tcW w:w="10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  <w:tc>
          <w:tcPr>
            <w:tcW w:w="8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</w:tr>
      <w:tr>
        <w:trPr>
          <w:trHeight w:val="354"/>
        </w:trPr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ДОХОДЫ 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5 472,4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1 283,4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1 247,9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</w:t>
            </w:r>
            <w:bookmarkStart w:id="0" w:name="_GoBack"/>
            <w:bookmarkEnd w:id="0"/>
            <w:r>
              <w:rPr>
                <w:b/>
                <w:bCs/>
                <w:sz w:val="24"/>
                <w:szCs w:val="24"/>
              </w:rPr>
              <w:t>7%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23%</w:t>
            </w:r>
          </w:p>
        </w:tc>
      </w:tr>
      <w:tr>
        <w:trPr>
          <w:trHeight w:val="354"/>
        </w:trPr>
        <w:tc>
          <w:tcPr>
            <w:tcW w:w="3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Налоговые и неналоговые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1 348,9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254,6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219,1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86%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16%</w:t>
            </w:r>
          </w:p>
        </w:tc>
      </w:tr>
      <w:tr>
        <w:trPr>
          <w:trHeight w:val="326"/>
        </w:trPr>
        <w:tc>
          <w:tcPr>
            <w:tcW w:w="3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Безвозмездные поступления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4 123,5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1 028,8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1 028,8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100%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</w:tr>
      <w:tr>
        <w:trPr>
          <w:trHeight w:val="326"/>
        </w:trPr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РАСХОДЫ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  <w:r>
              <w:rPr>
                <w:b/>
                <w:bCs/>
                <w:sz w:val="24"/>
                <w:szCs w:val="24"/>
              </w:rPr>
              <w:t>5 601,7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1 339,7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1 337,1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99%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24%</w:t>
            </w:r>
          </w:p>
        </w:tc>
      </w:tr>
      <w:tr>
        <w:trPr>
          <w:trHeight w:val="354"/>
        </w:trPr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Профицит (дефицит)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  <w:r>
              <w:rPr>
                <w:b/>
                <w:bCs/>
                <w:sz w:val="24"/>
                <w:szCs w:val="24"/>
              </w:rPr>
              <w:t>-129,3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-56,3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-89,2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</w:p>
        </w:tc>
      </w:tr>
    </w:tbl>
    <w:p>
      <w:pPr>
        <w:rPr>
          <w:rFonts w:ascii="Times New Roman" w:hAnsi="Times New Roman"/>
          <w:sz w:val="24"/>
          <w:szCs w:val="24"/>
          <w:highlight w:val="yellow"/>
        </w:rPr>
      </w:pPr>
    </w:p>
    <w:p>
      <w:pPr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Муниципальный долг по состоянию на 01.04.2023 составил 250,3 млн. руб.</w:t>
      </w:r>
    </w:p>
    <w:p>
      <w:pPr>
        <w:ind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object w:dxaOrig="8271" w:dyaOrig="618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2.75pt;height:377.25pt" o:ole="">
            <v:imagedata r:id="rId8" o:title=""/>
          </v:shape>
          <o:OLEObject Type="Embed" ProgID="PowerPoint.Slide.12" ShapeID="_x0000_i1025" DrawAspect="Content" ObjectID="_1742127919" r:id="rId9"/>
        </w:object>
      </w:r>
    </w:p>
    <w:sectPr>
      <w:headerReference w:type="first" r:id="rId10"/>
      <w:pgSz w:w="11907" w:h="16840" w:code="9"/>
      <w:pgMar w:top="680" w:right="851" w:bottom="454" w:left="1418" w:header="397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spacing w:before="120"/>
      <w:rPr>
        <w:rFonts w:ascii="Times New Roman" w:hAnsi="Times New Roman"/>
        <w:b/>
      </w:rPr>
    </w:pPr>
    <w:r>
      <w:rPr>
        <w:b/>
        <w:noProof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column">
            <wp:posOffset>2834005</wp:posOffset>
          </wp:positionH>
          <wp:positionV relativeFrom="paragraph">
            <wp:posOffset>-12065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3" name="Рисунок 3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</w:rPr>
      <w:t xml:space="preserve"> </w:t>
    </w:r>
  </w:p>
  <w:p>
    <w:pPr>
      <w:jc w:val="center"/>
      <w:rPr>
        <w:rFonts w:ascii="Times New Roman" w:hAnsi="Times New Roman"/>
        <w:b/>
        <w:sz w:val="24"/>
      </w:rPr>
    </w:pPr>
  </w:p>
  <w:p>
    <w:pPr>
      <w:jc w:val="center"/>
      <w:rPr>
        <w:rFonts w:ascii="Times New Roman" w:hAnsi="Times New Roman"/>
        <w:b/>
        <w:sz w:val="24"/>
      </w:rPr>
    </w:pPr>
  </w:p>
  <w:p>
    <w:pPr>
      <w:pStyle w:val="1"/>
      <w:rPr>
        <w:b w:val="0"/>
        <w:sz w:val="12"/>
        <w:szCs w:val="12"/>
      </w:rPr>
    </w:pPr>
  </w:p>
  <w:p>
    <w:pPr>
      <w:pStyle w:val="1"/>
      <w:spacing w:line="200" w:lineRule="exact"/>
      <w:rPr>
        <w:b w:val="0"/>
        <w:sz w:val="24"/>
        <w:szCs w:val="24"/>
      </w:rPr>
    </w:pPr>
    <w:r>
      <w:rPr>
        <w:b w:val="0"/>
        <w:sz w:val="24"/>
        <w:szCs w:val="24"/>
      </w:rPr>
      <w:t>Томская область</w:t>
    </w:r>
  </w:p>
  <w:p>
    <w:pPr>
      <w:pStyle w:val="1"/>
      <w:rPr>
        <w:b w:val="0"/>
        <w:sz w:val="24"/>
        <w:szCs w:val="24"/>
      </w:rPr>
    </w:pPr>
    <w:r>
      <w:rPr>
        <w:b w:val="0"/>
        <w:sz w:val="24"/>
        <w:szCs w:val="24"/>
      </w:rPr>
      <w:t>городской  округ</w:t>
    </w:r>
  </w:p>
  <w:p>
    <w:pPr>
      <w:pStyle w:val="1"/>
      <w:rPr>
        <w:b w:val="0"/>
        <w:sz w:val="24"/>
        <w:szCs w:val="24"/>
      </w:rPr>
    </w:pPr>
    <w:r>
      <w:rPr>
        <w:b w:val="0"/>
        <w:sz w:val="24"/>
        <w:szCs w:val="24"/>
      </w:rPr>
      <w:t>закрытое административно-территориальное образование Северск</w:t>
    </w:r>
  </w:p>
  <w:p>
    <w:pPr>
      <w:pStyle w:val="1"/>
      <w:spacing w:before="60"/>
      <w:rPr>
        <w:b w:val="0"/>
        <w:sz w:val="24"/>
        <w:szCs w:val="24"/>
      </w:rPr>
    </w:pPr>
    <w:proofErr w:type="gramStart"/>
    <w:r>
      <w:rPr>
        <w:b w:val="0"/>
        <w:sz w:val="24"/>
        <w:szCs w:val="24"/>
      </w:rPr>
      <w:t>АДМИНИСТРАЦИЯ  ЗАТО</w:t>
    </w:r>
    <w:proofErr w:type="gramEnd"/>
    <w:r>
      <w:rPr>
        <w:b w:val="0"/>
        <w:sz w:val="24"/>
        <w:szCs w:val="24"/>
      </w:rPr>
      <w:t xml:space="preserve">  СЕВЕРСК </w:t>
    </w:r>
  </w:p>
  <w:p>
    <w:pPr>
      <w:spacing w:before="60"/>
      <w:jc w:val="center"/>
      <w:rPr>
        <w:b/>
        <w:sz w:val="24"/>
        <w:szCs w:val="24"/>
      </w:rPr>
    </w:pPr>
    <w:r>
      <w:rPr>
        <w:b/>
        <w:sz w:val="24"/>
        <w:szCs w:val="24"/>
      </w:rPr>
      <w:t>ФИНАНСОВОЕ УПРАВЛЕНИЕ</w:t>
    </w:r>
  </w:p>
  <w:p>
    <w:pPr>
      <w:spacing w:before="60"/>
      <w:jc w:val="center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Коммунистический просп., д. </w:t>
    </w:r>
    <w:proofErr w:type="gramStart"/>
    <w:r>
      <w:rPr>
        <w:rFonts w:ascii="Times New Roman" w:hAnsi="Times New Roman"/>
        <w:sz w:val="16"/>
        <w:szCs w:val="16"/>
      </w:rPr>
      <w:t>51,  г.</w:t>
    </w:r>
    <w:proofErr w:type="gramEnd"/>
    <w:r>
      <w:rPr>
        <w:rFonts w:ascii="Times New Roman" w:hAnsi="Times New Roman"/>
        <w:sz w:val="16"/>
        <w:szCs w:val="16"/>
      </w:rPr>
      <w:t xml:space="preserve"> Северск, Томская обл., 636000.</w:t>
    </w:r>
  </w:p>
  <w:p>
    <w:pPr>
      <w:jc w:val="center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Тел. (3823) 77 23 95. Факс (3823) 99 67 37. </w:t>
    </w:r>
    <w:r>
      <w:rPr>
        <w:rFonts w:ascii="Times New Roman" w:hAnsi="Times New Roman"/>
        <w:sz w:val="16"/>
        <w:szCs w:val="16"/>
        <w:lang w:val="en-US"/>
      </w:rPr>
      <w:t>E</w:t>
    </w:r>
    <w:r>
      <w:rPr>
        <w:rFonts w:ascii="Times New Roman" w:hAnsi="Times New Roman"/>
        <w:sz w:val="16"/>
        <w:szCs w:val="16"/>
      </w:rPr>
      <w:t>-</w:t>
    </w:r>
    <w:r>
      <w:rPr>
        <w:rFonts w:ascii="Times New Roman" w:hAnsi="Times New Roman"/>
        <w:sz w:val="16"/>
        <w:szCs w:val="16"/>
        <w:lang w:val="en-US"/>
      </w:rPr>
      <w:t>mail</w:t>
    </w:r>
    <w:r>
      <w:rPr>
        <w:rFonts w:ascii="Times New Roman" w:hAnsi="Times New Roman"/>
        <w:sz w:val="16"/>
        <w:szCs w:val="16"/>
      </w:rPr>
      <w:t>: seversk-uprfin@gov70.ru, https://финансы.зато-северск.рф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C15199F"/>
    <w:multiLevelType w:val="hybridMultilevel"/>
    <w:tmpl w:val="D3E699BC"/>
    <w:lvl w:ilvl="0" w:tplc="859299C6">
      <w:start w:val="1"/>
      <w:numFmt w:val="decimal"/>
      <w:lvlText w:val="%1)"/>
      <w:lvlJc w:val="left"/>
      <w:pPr>
        <w:tabs>
          <w:tab w:val="num" w:pos="1716"/>
        </w:tabs>
        <w:ind w:left="171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762C436D"/>
    <w:multiLevelType w:val="hybridMultilevel"/>
    <w:tmpl w:val="2B744600"/>
    <w:lvl w:ilvl="0" w:tplc="A17E0D78">
      <w:start w:val="1"/>
      <w:numFmt w:val="decimal"/>
      <w:lvlText w:val="%1."/>
      <w:lvlJc w:val="left"/>
      <w:pPr>
        <w:tabs>
          <w:tab w:val="num" w:pos="1188"/>
        </w:tabs>
        <w:ind w:left="118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175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5105"/>
    <o:shapelayout v:ext="edit">
      <o:idmap v:ext="edit" data="1"/>
    </o:shapelayout>
  </w:shapeDefaults>
  <w:decimalSymbol w:val=","/>
  <w:listSeparator w:val=";"/>
  <w15:docId w15:val="{5A8CD6D0-7F69-4F73-BD99-21BDD73C1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rPr>
      <w:color w:val="0000FF"/>
      <w:u w:val="single"/>
    </w:rPr>
  </w:style>
  <w:style w:type="paragraph" w:styleId="a5">
    <w:name w:val="header"/>
    <w:basedOn w:val="a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Pr>
      <w:rFonts w:ascii="Tahoma" w:hAnsi="Tahoma" w:cs="Tahoma"/>
      <w:sz w:val="16"/>
      <w:szCs w:val="16"/>
    </w:rPr>
  </w:style>
  <w:style w:type="table" w:styleId="a8">
    <w:name w:val="Table Grid"/>
    <w:basedOn w:val="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79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9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9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package" Target="embeddings/______Microsoft_PowerPoint1.sldx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MSOFFICE\OFFICE97\&#1064;&#1040;&#1041;&#1051;&#1054;&#1053;&#1067;\&#1040;&#1076;&#1084;_&#1060;&#1080;&#1085;&#1059;&#1087;&#1088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DC445F-6D92-470A-A9BA-0FA6BC1459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Адм_ФинУпр.dot</Template>
  <TotalTime>595</TotalTime>
  <Pages>1</Pages>
  <Words>99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668</CharactersWithSpaces>
  <SharedDoc>false</SharedDoc>
  <HLinks>
    <vt:vector size="12" baseType="variant">
      <vt:variant>
        <vt:i4>589899</vt:i4>
      </vt:variant>
      <vt:variant>
        <vt:i4>3</vt:i4>
      </vt:variant>
      <vt:variant>
        <vt:i4>0</vt:i4>
      </vt:variant>
      <vt:variant>
        <vt:i4>5</vt:i4>
      </vt:variant>
      <vt:variant>
        <vt:lpwstr>http://www.seversknet.ru/</vt:lpwstr>
      </vt:variant>
      <vt:variant>
        <vt:lpwstr/>
      </vt:variant>
      <vt:variant>
        <vt:i4>4587620</vt:i4>
      </vt:variant>
      <vt:variant>
        <vt:i4>0</vt:i4>
      </vt:variant>
      <vt:variant>
        <vt:i4>0</vt:i4>
      </vt:variant>
      <vt:variant>
        <vt:i4>5</vt:i4>
      </vt:variant>
      <vt:variant>
        <vt:lpwstr>mailto:zorlova@seversknet.ru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Chernogolova</dc:creator>
  <cp:lastModifiedBy>Парфененко А.В.</cp:lastModifiedBy>
  <cp:revision>180</cp:revision>
  <cp:lastPrinted>2023-02-07T06:57:00Z</cp:lastPrinted>
  <dcterms:created xsi:type="dcterms:W3CDTF">2021-12-06T02:07:00Z</dcterms:created>
  <dcterms:modified xsi:type="dcterms:W3CDTF">2023-04-04T08:39:00Z</dcterms:modified>
</cp:coreProperties>
</file>