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Default Extension="sldx" ContentType="application/vnd.openxmlformats-officedocument.presentationml.slide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jc w:val="center"/>
        <w:rPr>
          <w:rFonts w:ascii="Times New Roman" w:hAnsi="Times New Roman"/>
          <w:sz w:val="22"/>
          <w:szCs w:val="22"/>
        </w:rPr>
      </w:pPr>
    </w:p>
    <w:p>
      <w:pPr>
        <w:spacing w:after="12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 состоянию на 01.12.2021 в бюджет ЗАТО Северск </w:t>
      </w:r>
      <w:r>
        <w:rPr>
          <w:sz w:val="24"/>
          <w:szCs w:val="24"/>
        </w:rPr>
        <w:t xml:space="preserve">доходы поступили в сумме 4 428,9 млн.руб.; израсходовано </w:t>
      </w:r>
      <w:r>
        <w:rPr>
          <w:sz w:val="24"/>
          <w:szCs w:val="24"/>
          <w:shd w:val="clear" w:color="auto" w:fill="FFFFFF"/>
        </w:rPr>
        <w:t>бюджетных средств на сумму 4 507,8</w:t>
      </w:r>
      <w:r>
        <w:rPr>
          <w:sz w:val="24"/>
          <w:szCs w:val="24"/>
        </w:rPr>
        <w:t xml:space="preserve"> млн.руб.; дефицит</w:t>
      </w:r>
      <w:r>
        <w:rPr>
          <w:sz w:val="24"/>
          <w:szCs w:val="24"/>
          <w:shd w:val="clear" w:color="auto" w:fill="FFFFFF"/>
        </w:rPr>
        <w:t xml:space="preserve"> – 78,</w:t>
      </w:r>
      <w:proofErr w:type="gramStart"/>
      <w:r>
        <w:rPr>
          <w:sz w:val="24"/>
          <w:szCs w:val="24"/>
          <w:shd w:val="clear" w:color="auto" w:fill="FFFFFF"/>
        </w:rPr>
        <w:t>9  млн.руб.</w:t>
      </w:r>
      <w:proofErr w:type="gramEnd"/>
      <w:r>
        <w:rPr>
          <w:sz w:val="24"/>
          <w:szCs w:val="24"/>
          <w:shd w:val="clear" w:color="auto" w:fill="FFFFFF"/>
        </w:rPr>
        <w:t>:</w:t>
      </w:r>
    </w:p>
    <w:tbl>
      <w:tblPr>
        <w:tblW w:w="9842" w:type="dxa"/>
        <w:tblInd w:w="113" w:type="dxa"/>
        <w:tblLayout w:type="fixed"/>
        <w:tblLook w:val="04A0" w:firstRow="1" w:lastRow="0" w:firstColumn="1" w:lastColumn="0" w:noHBand="0" w:noVBand="1"/>
      </w:tblPr>
      <w:tblGrid>
        <w:gridCol w:w="3875"/>
        <w:gridCol w:w="1343"/>
        <w:gridCol w:w="1343"/>
        <w:gridCol w:w="1343"/>
        <w:gridCol w:w="1044"/>
        <w:gridCol w:w="894"/>
      </w:tblGrid>
      <w:tr>
        <w:trPr>
          <w:trHeight w:val="263"/>
        </w:trPr>
        <w:tc>
          <w:tcPr>
            <w:tcW w:w="38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Наименование 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План </w:t>
            </w:r>
            <w:r>
              <w:rPr>
                <w:rFonts w:ascii="Times New Roman" w:hAnsi="Times New Roman"/>
                <w:bCs/>
              </w:rPr>
              <w:br/>
              <w:t>2021 года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 xml:space="preserve">Кассовый план </w:t>
            </w:r>
          </w:p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на 01.12.2021</w:t>
            </w:r>
          </w:p>
        </w:tc>
        <w:tc>
          <w:tcPr>
            <w:tcW w:w="13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Факт</w:t>
            </w:r>
            <w:r>
              <w:rPr>
                <w:rFonts w:ascii="Times New Roman" w:hAnsi="Times New Roman"/>
                <w:bCs/>
              </w:rPr>
              <w:br/>
              <w:t>на 01.12.2021</w:t>
            </w:r>
          </w:p>
        </w:tc>
        <w:tc>
          <w:tcPr>
            <w:tcW w:w="10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кассовому плану</w:t>
            </w:r>
          </w:p>
        </w:tc>
        <w:tc>
          <w:tcPr>
            <w:tcW w:w="8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ind w:left="-57" w:right="-57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% </w:t>
            </w:r>
            <w:proofErr w:type="spellStart"/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испол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-нения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к плану года</w:t>
            </w:r>
          </w:p>
        </w:tc>
      </w:tr>
      <w:tr>
        <w:trPr>
          <w:trHeight w:val="653"/>
        </w:trPr>
        <w:tc>
          <w:tcPr>
            <w:tcW w:w="38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3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highlight w:val="yellow"/>
              </w:rPr>
            </w:pPr>
          </w:p>
        </w:tc>
        <w:tc>
          <w:tcPr>
            <w:tcW w:w="10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  <w:tc>
          <w:tcPr>
            <w:tcW w:w="8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>
            <w:pPr>
              <w:rPr>
                <w:rFonts w:ascii="Times New Roman" w:hAnsi="Times New Roman"/>
                <w:sz w:val="18"/>
                <w:szCs w:val="18"/>
                <w:highlight w:val="yellow"/>
              </w:rPr>
            </w:pP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ДОХОДЫ 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4 907,1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4 447,0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4 428,9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99,6%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90%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Налоговые и неналоговые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1 194,3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1 050,5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1 031,3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Безвозмездные поступления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3 712,8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3 396,5</w:t>
            </w:r>
          </w:p>
        </w:tc>
        <w:tc>
          <w:tcPr>
            <w:tcW w:w="13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3 397,6</w:t>
            </w:r>
          </w:p>
        </w:tc>
        <w:tc>
          <w:tcPr>
            <w:tcW w:w="1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92%</w:t>
            </w:r>
          </w:p>
        </w:tc>
      </w:tr>
      <w:tr>
        <w:trPr>
          <w:trHeight w:val="326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РАСХОДЫ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5 025,2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4 508,7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4 507,8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100%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90%</w:t>
            </w:r>
          </w:p>
        </w:tc>
      </w:tr>
      <w:tr>
        <w:trPr>
          <w:trHeight w:val="354"/>
        </w:trPr>
        <w:tc>
          <w:tcPr>
            <w:tcW w:w="3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>
            <w:pPr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Профицит (дефицит)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-118,1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-61,7</w:t>
            </w:r>
          </w:p>
        </w:tc>
        <w:tc>
          <w:tcPr>
            <w:tcW w:w="13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-78,9</w:t>
            </w:r>
          </w:p>
        </w:tc>
        <w:tc>
          <w:tcPr>
            <w:tcW w:w="10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  <w:highlight w:val="yellow"/>
              </w:rPr>
            </w:pPr>
            <w:r>
              <w:rPr>
                <w:b/>
                <w:bCs/>
                <w:sz w:val="24"/>
                <w:szCs w:val="24"/>
              </w:rPr>
              <w:t>128%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67%</w:t>
            </w:r>
          </w:p>
        </w:tc>
      </w:tr>
    </w:tbl>
    <w:p>
      <w:pPr>
        <w:rPr>
          <w:rFonts w:ascii="Times New Roman" w:hAnsi="Times New Roman"/>
          <w:sz w:val="24"/>
          <w:szCs w:val="24"/>
          <w:highlight w:val="yellow"/>
        </w:rPr>
      </w:pPr>
    </w:p>
    <w:p>
      <w:pPr>
        <w:ind w:firstLine="708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Муниципальный долг по состоянию на 01.12.2021 составил 167,1 млн.руб.</w:t>
      </w:r>
    </w:p>
    <w:bookmarkStart w:id="0" w:name="_GoBack"/>
    <w:p>
      <w:pPr>
        <w:ind w:hanging="14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object w:dxaOrig="8117" w:dyaOrig="60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525pt;height:404.25pt" o:ole="">
            <v:imagedata r:id="rId8" o:title=""/>
          </v:shape>
          <o:OLEObject Type="Embed" ProgID="PowerPoint.Slide.12" ShapeID="_x0000_i1028" DrawAspect="Content" ObjectID="_1700289332" r:id="rId9"/>
        </w:object>
      </w:r>
      <w:bookmarkEnd w:id="0"/>
    </w:p>
    <w:sectPr>
      <w:headerReference w:type="first" r:id="rId10"/>
      <w:pgSz w:w="11907" w:h="16840" w:code="9"/>
      <w:pgMar w:top="680" w:right="851" w:bottom="454" w:left="1418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r>
        <w:separator/>
      </w:r>
    </w:p>
  </w:endnote>
  <w:endnote w:type="continuationSeparator" w:id="0">
    <w:p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r>
        <w:separator/>
      </w:r>
    </w:p>
  </w:footnote>
  <w:footnote w:type="continuationSeparator" w:id="0">
    <w:p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before="120"/>
      <w:rPr>
        <w:rFonts w:ascii="Times New Roman" w:hAnsi="Times New Roman"/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3" name="Рисунок 3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</w:rPr>
      <w:t xml:space="preserve"> </w:t>
    </w:r>
  </w:p>
  <w:p>
    <w:pPr>
      <w:jc w:val="center"/>
      <w:rPr>
        <w:rFonts w:ascii="Times New Roman" w:hAnsi="Times New Roman"/>
        <w:b/>
        <w:sz w:val="24"/>
      </w:rPr>
    </w:pPr>
  </w:p>
  <w:p>
    <w:pPr>
      <w:jc w:val="center"/>
      <w:rPr>
        <w:rFonts w:ascii="Times New Roman" w:hAnsi="Times New Roman"/>
        <w:b/>
        <w:sz w:val="24"/>
      </w:rPr>
    </w:pPr>
  </w:p>
  <w:p>
    <w:pPr>
      <w:pStyle w:val="1"/>
      <w:rPr>
        <w:b w:val="0"/>
        <w:sz w:val="12"/>
        <w:szCs w:val="12"/>
      </w:rPr>
    </w:pPr>
  </w:p>
  <w:p>
    <w:pPr>
      <w:pStyle w:val="1"/>
      <w:spacing w:line="200" w:lineRule="exact"/>
      <w:rPr>
        <w:b w:val="0"/>
        <w:sz w:val="24"/>
        <w:szCs w:val="24"/>
      </w:rPr>
    </w:pPr>
    <w:r>
      <w:rPr>
        <w:b w:val="0"/>
        <w:sz w:val="24"/>
        <w:szCs w:val="24"/>
      </w:rPr>
      <w:t>Томская область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городской  округ</w:t>
    </w:r>
  </w:p>
  <w:p>
    <w:pPr>
      <w:pStyle w:val="1"/>
      <w:rPr>
        <w:b w:val="0"/>
        <w:sz w:val="24"/>
        <w:szCs w:val="24"/>
      </w:rPr>
    </w:pPr>
    <w:r>
      <w:rPr>
        <w:b w:val="0"/>
        <w:sz w:val="24"/>
        <w:szCs w:val="24"/>
      </w:rPr>
      <w:t>закрытое административно-территориальное образование Северск</w:t>
    </w:r>
  </w:p>
  <w:p>
    <w:pPr>
      <w:pStyle w:val="1"/>
      <w:spacing w:before="60"/>
      <w:rPr>
        <w:b w:val="0"/>
        <w:sz w:val="24"/>
        <w:szCs w:val="24"/>
      </w:rPr>
    </w:pPr>
    <w:proofErr w:type="gramStart"/>
    <w:r>
      <w:rPr>
        <w:b w:val="0"/>
        <w:sz w:val="24"/>
        <w:szCs w:val="24"/>
      </w:rPr>
      <w:t>АДМИНИСТРАЦИЯ  ЗАТО</w:t>
    </w:r>
    <w:proofErr w:type="gramEnd"/>
    <w:r>
      <w:rPr>
        <w:b w:val="0"/>
        <w:sz w:val="24"/>
        <w:szCs w:val="24"/>
      </w:rPr>
      <w:t xml:space="preserve">  СЕВЕРСК </w:t>
    </w:r>
  </w:p>
  <w:p>
    <w:pPr>
      <w:spacing w:before="60"/>
      <w:jc w:val="center"/>
      <w:rPr>
        <w:b/>
        <w:sz w:val="24"/>
        <w:szCs w:val="24"/>
      </w:rPr>
    </w:pPr>
    <w:r>
      <w:rPr>
        <w:b/>
        <w:sz w:val="24"/>
        <w:szCs w:val="24"/>
      </w:rPr>
      <w:t>ФИНАНСОВОЕ УПРАВЛЕНИЕ</w:t>
    </w:r>
  </w:p>
  <w:p>
    <w:pPr>
      <w:spacing w:before="60"/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>Коммунистический просп.</w:t>
    </w:r>
    <w:r>
      <w:rPr>
        <w:rFonts w:ascii="Times New Roman" w:hAnsi="Times New Roman"/>
        <w:sz w:val="16"/>
        <w:szCs w:val="16"/>
      </w:rPr>
      <w:t xml:space="preserve">, д. </w:t>
    </w:r>
    <w:proofErr w:type="gramStart"/>
    <w:r>
      <w:rPr>
        <w:rFonts w:ascii="Times New Roman" w:hAnsi="Times New Roman"/>
        <w:sz w:val="16"/>
        <w:szCs w:val="16"/>
      </w:rPr>
      <w:t xml:space="preserve">51, </w:t>
    </w:r>
    <w:r>
      <w:rPr>
        <w:sz w:val="16"/>
        <w:szCs w:val="16"/>
      </w:rPr>
      <w:t xml:space="preserve"> г.</w:t>
    </w:r>
    <w:proofErr w:type="gramEnd"/>
    <w:r>
      <w:rPr>
        <w:sz w:val="16"/>
        <w:szCs w:val="16"/>
      </w:rPr>
      <w:t xml:space="preserve"> Северск, Томская обл., </w:t>
    </w:r>
    <w:r>
      <w:rPr>
        <w:rFonts w:ascii="Times New Roman" w:hAnsi="Times New Roman"/>
        <w:sz w:val="16"/>
        <w:szCs w:val="16"/>
      </w:rPr>
      <w:t>636000.</w:t>
    </w:r>
  </w:p>
  <w:p>
    <w:pPr>
      <w:jc w:val="center"/>
      <w:rPr>
        <w:rFonts w:ascii="Times New Roman" w:hAnsi="Times New Roman"/>
        <w:sz w:val="16"/>
        <w:szCs w:val="16"/>
      </w:rPr>
    </w:pPr>
    <w:r>
      <w:rPr>
        <w:sz w:val="16"/>
        <w:szCs w:val="16"/>
      </w:rPr>
      <w:t xml:space="preserve">Тел. </w:t>
    </w:r>
    <w:r>
      <w:rPr>
        <w:rFonts w:ascii="Times New Roman" w:hAnsi="Times New Roman"/>
        <w:sz w:val="16"/>
        <w:szCs w:val="16"/>
      </w:rPr>
      <w:t xml:space="preserve">(3823) 77 23 95. Факс (3823) 99 67 37. </w:t>
    </w:r>
    <w:r>
      <w:rPr>
        <w:rFonts w:ascii="Times New Roman" w:hAnsi="Times New Roman"/>
        <w:sz w:val="16"/>
        <w:szCs w:val="16"/>
        <w:lang w:val="en-US"/>
      </w:rPr>
      <w:t>E</w:t>
    </w:r>
    <w:r>
      <w:rPr>
        <w:rFonts w:ascii="Times New Roman" w:hAnsi="Times New Roman"/>
        <w:sz w:val="16"/>
        <w:szCs w:val="16"/>
      </w:rPr>
      <w:t>-</w:t>
    </w:r>
    <w:r>
      <w:rPr>
        <w:rFonts w:ascii="Times New Roman" w:hAnsi="Times New Roman"/>
        <w:sz w:val="16"/>
        <w:szCs w:val="16"/>
        <w:lang w:val="en-US"/>
      </w:rPr>
      <w:t>mail</w:t>
    </w:r>
    <w:r>
      <w:rPr>
        <w:rFonts w:ascii="Times New Roman" w:hAnsi="Times New Roman"/>
        <w:sz w:val="16"/>
        <w:szCs w:val="16"/>
      </w:rPr>
      <w:t xml:space="preserve">: </w:t>
    </w:r>
    <w:hyperlink r:id="rId2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gorfu@seversknet.ru</w:t>
      </w:r>
    </w:hyperlink>
    <w:r>
      <w:rPr>
        <w:rFonts w:ascii="Times New Roman" w:hAnsi="Times New Roman"/>
        <w:sz w:val="16"/>
        <w:szCs w:val="16"/>
      </w:rPr>
      <w:t xml:space="preserve">, </w:t>
    </w:r>
    <w:hyperlink r:id="rId3" w:history="1"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www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seversknet</w:t>
      </w:r>
      <w:r>
        <w:rPr>
          <w:rStyle w:val="a4"/>
          <w:rFonts w:ascii="Times New Roman" w:hAnsi="Times New Roman"/>
          <w:sz w:val="16"/>
          <w:szCs w:val="16"/>
          <w:u w:val="none"/>
        </w:rPr>
        <w:t>.</w:t>
      </w:r>
      <w:r>
        <w:rPr>
          <w:rStyle w:val="a4"/>
          <w:rFonts w:ascii="Times New Roman" w:hAnsi="Times New Roman"/>
          <w:sz w:val="16"/>
          <w:szCs w:val="16"/>
          <w:u w:val="none"/>
          <w:lang w:val="en-US"/>
        </w:rPr>
        <w:t>ru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C15199F"/>
    <w:multiLevelType w:val="hybridMultilevel"/>
    <w:tmpl w:val="D3E699BC"/>
    <w:lvl w:ilvl="0" w:tplc="859299C6">
      <w:start w:val="1"/>
      <w:numFmt w:val="decimal"/>
      <w:lvlText w:val="%1)"/>
      <w:lvlJc w:val="left"/>
      <w:pPr>
        <w:tabs>
          <w:tab w:val="num" w:pos="1716"/>
        </w:tabs>
        <w:ind w:left="1716" w:hanging="99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762C436D"/>
    <w:multiLevelType w:val="hybridMultilevel"/>
    <w:tmpl w:val="2B744600"/>
    <w:lvl w:ilvl="0" w:tplc="A17E0D78">
      <w:start w:val="1"/>
      <w:numFmt w:val="decimal"/>
      <w:lvlText w:val="%1."/>
      <w:lvlJc w:val="left"/>
      <w:pPr>
        <w:tabs>
          <w:tab w:val="num" w:pos="1188"/>
        </w:tabs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686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8609"/>
    <o:shapelayout v:ext="edit">
      <o:idmap v:ext="edit" data="1"/>
    </o:shapelayout>
  </w:shapeDefaults>
  <w:decimalSymbol w:val=","/>
  <w:listSeparator w:val=";"/>
  <w15:docId w15:val="{88552142-3148-416B-9E90-1D087CF514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table" w:styleId="a8">
    <w:name w:val="Table Grid"/>
    <w:basedOn w:val="a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79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9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05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package" Target="embeddings/______Microsoft_PowerPoint1.sldx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eversknet.ru" TargetMode="External"/><Relationship Id="rId2" Type="http://schemas.openxmlformats.org/officeDocument/2006/relationships/hyperlink" Target="mailto:zorlova@seversknet.ru" TargetMode="External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X:\MSOFFICE\OFFICE97\&#1064;&#1040;&#1041;&#1051;&#1054;&#1053;&#1067;\&#1040;&#1076;&#1084;_&#1060;&#1080;&#1085;&#1059;&#1087;&#1088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5180AC-1EC3-4118-88F8-819D04F62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Адм_ФинУпр.dot</Template>
  <TotalTime>9</TotalTime>
  <Pages>1</Pages>
  <Words>101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682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4587620</vt:i4>
      </vt:variant>
      <vt:variant>
        <vt:i4>0</vt:i4>
      </vt:variant>
      <vt:variant>
        <vt:i4>0</vt:i4>
      </vt:variant>
      <vt:variant>
        <vt:i4>5</vt:i4>
      </vt:variant>
      <vt:variant>
        <vt:lpwstr>mailto:zorlova@seversknet.ru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Chernogolova</dc:creator>
  <cp:lastModifiedBy>Парфененко А.В.</cp:lastModifiedBy>
  <cp:revision>11</cp:revision>
  <cp:lastPrinted>2021-09-01T08:54:00Z</cp:lastPrinted>
  <dcterms:created xsi:type="dcterms:W3CDTF">2021-12-06T02:07:00Z</dcterms:created>
  <dcterms:modified xsi:type="dcterms:W3CDTF">2021-12-06T02:49:00Z</dcterms:modified>
</cp:coreProperties>
</file>