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sldx" ContentType="application/vnd.openxmlformats-officedocument.presentationml.slide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jc w:val="center"/>
        <w:rPr>
          <w:rFonts w:ascii="Times New Roman" w:hAnsi="Times New Roman"/>
          <w:sz w:val="22"/>
          <w:szCs w:val="22"/>
        </w:rPr>
      </w:pPr>
    </w:p>
    <w:p>
      <w:pPr>
        <w:jc w:val="center"/>
        <w:rPr>
          <w:rFonts w:ascii="Times New Roman" w:hAnsi="Times New Roman"/>
          <w:sz w:val="22"/>
          <w:szCs w:val="22"/>
        </w:rPr>
      </w:pPr>
    </w:p>
    <w:p>
      <w:pPr>
        <w:spacing w:after="12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 состоянию на 01.07.2021 в бюджет ЗАТО Северск </w:t>
      </w:r>
      <w:r>
        <w:rPr>
          <w:sz w:val="24"/>
          <w:szCs w:val="24"/>
        </w:rPr>
        <w:t xml:space="preserve">доходы поступили в сумме 2 474,5 млн.руб.; израсходовано </w:t>
      </w:r>
      <w:r>
        <w:rPr>
          <w:sz w:val="24"/>
          <w:szCs w:val="24"/>
          <w:shd w:val="clear" w:color="auto" w:fill="FFFFFF"/>
        </w:rPr>
        <w:t>бюджетных средств на сумму 2 617,3</w:t>
      </w:r>
      <w:r>
        <w:rPr>
          <w:sz w:val="24"/>
          <w:szCs w:val="24"/>
        </w:rPr>
        <w:t xml:space="preserve"> млн.руб.; дефицит</w:t>
      </w:r>
      <w:r>
        <w:rPr>
          <w:sz w:val="24"/>
          <w:szCs w:val="24"/>
          <w:shd w:val="clear" w:color="auto" w:fill="FFFFFF"/>
        </w:rPr>
        <w:t xml:space="preserve"> – 137,</w:t>
      </w:r>
      <w:proofErr w:type="gramStart"/>
      <w:r>
        <w:rPr>
          <w:sz w:val="24"/>
          <w:szCs w:val="24"/>
          <w:shd w:val="clear" w:color="auto" w:fill="FFFFFF"/>
        </w:rPr>
        <w:t>7  млн.руб.</w:t>
      </w:r>
      <w:proofErr w:type="gramEnd"/>
      <w:r>
        <w:rPr>
          <w:sz w:val="24"/>
          <w:szCs w:val="24"/>
          <w:shd w:val="clear" w:color="auto" w:fill="FFFFFF"/>
        </w:rPr>
        <w:t>:</w:t>
      </w:r>
    </w:p>
    <w:tbl>
      <w:tblPr>
        <w:tblW w:w="9351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3681"/>
        <w:gridCol w:w="1276"/>
        <w:gridCol w:w="1276"/>
        <w:gridCol w:w="1276"/>
        <w:gridCol w:w="992"/>
        <w:gridCol w:w="850"/>
      </w:tblGrid>
      <w:tr>
        <w:trPr>
          <w:trHeight w:val="252"/>
        </w:trPr>
        <w:tc>
          <w:tcPr>
            <w:tcW w:w="36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Наименование 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ind w:left="-57" w:right="-57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План </w:t>
            </w:r>
            <w:r>
              <w:rPr>
                <w:rFonts w:ascii="Times New Roman" w:hAnsi="Times New Roman"/>
                <w:bCs/>
              </w:rPr>
              <w:br/>
              <w:t>2021 года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ind w:left="-57" w:right="-57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Кассовый план </w:t>
            </w:r>
          </w:p>
          <w:p>
            <w:pPr>
              <w:ind w:left="-57" w:right="-57"/>
              <w:jc w:val="center"/>
              <w:rPr>
                <w:rFonts w:ascii="Times New Roman" w:hAnsi="Times New Roman"/>
                <w:bCs/>
              </w:rPr>
            </w:pPr>
            <w:proofErr w:type="gramStart"/>
            <w:r>
              <w:rPr>
                <w:rFonts w:ascii="Times New Roman" w:hAnsi="Times New Roman"/>
                <w:bCs/>
              </w:rPr>
              <w:t>на</w:t>
            </w:r>
            <w:proofErr w:type="gramEnd"/>
            <w:r>
              <w:rPr>
                <w:rFonts w:ascii="Times New Roman" w:hAnsi="Times New Roman"/>
                <w:bCs/>
              </w:rPr>
              <w:t xml:space="preserve"> 01.07.2021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ind w:left="-57" w:right="-57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Факт</w:t>
            </w:r>
            <w:r>
              <w:rPr>
                <w:rFonts w:ascii="Times New Roman" w:hAnsi="Times New Roman"/>
                <w:bCs/>
              </w:rPr>
              <w:br/>
              <w:t>на 01.07.2021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% </w:t>
            </w:r>
            <w:proofErr w:type="spellStart"/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испол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>-нения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 к кассовому плану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% </w:t>
            </w:r>
            <w:proofErr w:type="spellStart"/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испол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>-нения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 к плану года</w:t>
            </w:r>
          </w:p>
        </w:tc>
      </w:tr>
      <w:tr>
        <w:trPr>
          <w:trHeight w:val="624"/>
        </w:trPr>
        <w:tc>
          <w:tcPr>
            <w:tcW w:w="36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rPr>
                <w:rFonts w:ascii="Times New Roman" w:hAnsi="Times New Roman"/>
                <w:b/>
                <w:bCs/>
                <w:highlight w:val="yellow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rPr>
                <w:rFonts w:ascii="Times New Roman" w:hAnsi="Times New Roman"/>
                <w:b/>
                <w:bCs/>
                <w:highlight w:val="yellow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rPr>
                <w:rFonts w:ascii="Times New Roman" w:hAnsi="Times New Roman"/>
                <w:b/>
                <w:bCs/>
                <w:highlight w:val="yellow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rPr>
                <w:rFonts w:ascii="Times New Roman" w:hAnsi="Times New Roman"/>
                <w:b/>
                <w:bCs/>
                <w:highlight w:val="yellow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rPr>
                <w:rFonts w:ascii="Times New Roman" w:hAnsi="Times New Roman"/>
                <w:sz w:val="18"/>
                <w:szCs w:val="18"/>
                <w:highlight w:val="yellow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rPr>
                <w:rFonts w:ascii="Times New Roman" w:hAnsi="Times New Roman"/>
                <w:sz w:val="18"/>
                <w:szCs w:val="18"/>
                <w:highlight w:val="yellow"/>
              </w:rPr>
            </w:pPr>
          </w:p>
        </w:tc>
      </w:tr>
      <w:tr>
        <w:trPr>
          <w:trHeight w:val="339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ДОХОДЫ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4 800,4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2 456,2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2 474,5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  <w:highlight w:val="yellow"/>
              </w:rPr>
            </w:pPr>
            <w:r>
              <w:rPr>
                <w:b/>
                <w:bCs/>
                <w:sz w:val="24"/>
                <w:szCs w:val="24"/>
              </w:rPr>
              <w:t>101%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  <w:highlight w:val="yellow"/>
              </w:rPr>
            </w:pPr>
            <w:r>
              <w:rPr>
                <w:b/>
                <w:bCs/>
                <w:sz w:val="24"/>
                <w:szCs w:val="24"/>
              </w:rPr>
              <w:t>52%</w:t>
            </w:r>
          </w:p>
        </w:tc>
      </w:tr>
      <w:tr>
        <w:trPr>
          <w:trHeight w:val="339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Налоговые и неналоговые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1 181,2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535,4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553,7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103%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47%</w:t>
            </w:r>
          </w:p>
        </w:tc>
      </w:tr>
      <w:tr>
        <w:trPr>
          <w:trHeight w:val="312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Безвозмездные поступления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3 619,2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1 920,8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1 920,8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bCs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100%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53%</w:t>
            </w:r>
          </w:p>
        </w:tc>
      </w:tr>
      <w:tr>
        <w:trPr>
          <w:trHeight w:val="312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РАСХОДЫ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4 918,5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2 617,3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2 612,2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  <w:highlight w:val="yellow"/>
              </w:rPr>
            </w:pPr>
            <w:r>
              <w:rPr>
                <w:b/>
                <w:bCs/>
                <w:sz w:val="24"/>
                <w:szCs w:val="24"/>
              </w:rPr>
              <w:t>100%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  <w:highlight w:val="yellow"/>
              </w:rPr>
            </w:pPr>
            <w:r>
              <w:rPr>
                <w:b/>
                <w:bCs/>
                <w:sz w:val="24"/>
                <w:szCs w:val="24"/>
              </w:rPr>
              <w:t>53%</w:t>
            </w:r>
          </w:p>
        </w:tc>
      </w:tr>
      <w:tr>
        <w:trPr>
          <w:trHeight w:val="339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Профицит (дефицит)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-118,1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-161,1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-137,7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85%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117%</w:t>
            </w:r>
          </w:p>
        </w:tc>
      </w:tr>
    </w:tbl>
    <w:p>
      <w:pPr>
        <w:rPr>
          <w:rFonts w:ascii="Times New Roman" w:hAnsi="Times New Roman"/>
          <w:sz w:val="24"/>
          <w:szCs w:val="24"/>
          <w:highlight w:val="yellow"/>
        </w:rPr>
      </w:pPr>
    </w:p>
    <w:p>
      <w:pPr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Муниципальный долг по состоянию на 01.07.2021 составил 167,1 млн.руб.</w:t>
      </w:r>
    </w:p>
    <w:p>
      <w:pPr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>
      <w:pPr>
        <w:ind w:hanging="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object w:dxaOrig="7803" w:dyaOrig="585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0" type="#_x0000_t75" style="width:506.5pt;height:389.45pt" o:ole="">
            <v:imagedata r:id="rId8" o:title=""/>
          </v:shape>
          <o:OLEObject Type="Embed" ProgID="PowerPoint.Slide.12" ShapeID="_x0000_i1030" DrawAspect="Content" ObjectID="_1687330510" r:id="rId9"/>
        </w:object>
      </w:r>
    </w:p>
    <w:sectPr>
      <w:headerReference w:type="first" r:id="rId10"/>
      <w:pgSz w:w="11907" w:h="16840" w:code="9"/>
      <w:pgMar w:top="680" w:right="851" w:bottom="454" w:left="1701" w:header="397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spacing w:before="120"/>
      <w:rPr>
        <w:rFonts w:ascii="Times New Roman" w:hAnsi="Times New Roman"/>
        <w:b/>
      </w:rPr>
    </w:pPr>
    <w:r>
      <w:rPr>
        <w:b/>
        <w:noProof/>
      </w:rPr>
      <w:drawing>
        <wp:anchor distT="0" distB="0" distL="114300" distR="114300" simplePos="0" relativeHeight="251657728" behindDoc="0" locked="0" layoutInCell="0" allowOverlap="1">
          <wp:simplePos x="0" y="0"/>
          <wp:positionH relativeFrom="column">
            <wp:posOffset>2834005</wp:posOffset>
          </wp:positionH>
          <wp:positionV relativeFrom="paragraph">
            <wp:posOffset>-12065</wp:posOffset>
          </wp:positionV>
          <wp:extent cx="530225" cy="664845"/>
          <wp:effectExtent l="0" t="0" r="3175" b="1905"/>
          <wp:wrapThrough wrapText="bothSides">
            <wp:wrapPolygon edited="0">
              <wp:start x="0" y="0"/>
              <wp:lineTo x="0" y="21043"/>
              <wp:lineTo x="20953" y="21043"/>
              <wp:lineTo x="20953" y="0"/>
              <wp:lineTo x="0" y="0"/>
            </wp:wrapPolygon>
          </wp:wrapThrough>
          <wp:docPr id="1" name="Рисунок 1" descr="g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-6000" contrast="18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0225" cy="664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ascii="Times New Roman" w:hAnsi="Times New Roman"/>
      </w:rPr>
      <w:t xml:space="preserve"> </w:t>
    </w:r>
  </w:p>
  <w:p>
    <w:pPr>
      <w:jc w:val="center"/>
      <w:rPr>
        <w:rFonts w:ascii="Times New Roman" w:hAnsi="Times New Roman"/>
        <w:b/>
        <w:sz w:val="24"/>
      </w:rPr>
    </w:pPr>
  </w:p>
  <w:p>
    <w:pPr>
      <w:jc w:val="center"/>
      <w:rPr>
        <w:rFonts w:ascii="Times New Roman" w:hAnsi="Times New Roman"/>
        <w:b/>
        <w:sz w:val="24"/>
      </w:rPr>
    </w:pPr>
  </w:p>
  <w:p>
    <w:pPr>
      <w:pStyle w:val="1"/>
      <w:rPr>
        <w:b w:val="0"/>
        <w:sz w:val="12"/>
        <w:szCs w:val="12"/>
      </w:rPr>
    </w:pPr>
  </w:p>
  <w:p>
    <w:pPr>
      <w:pStyle w:val="1"/>
      <w:spacing w:line="200" w:lineRule="exact"/>
      <w:rPr>
        <w:b w:val="0"/>
        <w:sz w:val="24"/>
        <w:szCs w:val="24"/>
      </w:rPr>
    </w:pPr>
    <w:r>
      <w:rPr>
        <w:b w:val="0"/>
        <w:sz w:val="24"/>
        <w:szCs w:val="24"/>
      </w:rPr>
      <w:t>Томская область</w:t>
    </w:r>
  </w:p>
  <w:p>
    <w:pPr>
      <w:pStyle w:val="1"/>
      <w:rPr>
        <w:b w:val="0"/>
        <w:sz w:val="24"/>
        <w:szCs w:val="24"/>
      </w:rPr>
    </w:pPr>
    <w:proofErr w:type="gramStart"/>
    <w:r>
      <w:rPr>
        <w:b w:val="0"/>
        <w:sz w:val="24"/>
        <w:szCs w:val="24"/>
      </w:rPr>
      <w:t>городской  округ</w:t>
    </w:r>
    <w:proofErr w:type="gramEnd"/>
  </w:p>
  <w:p>
    <w:pPr>
      <w:pStyle w:val="1"/>
      <w:rPr>
        <w:b w:val="0"/>
        <w:sz w:val="24"/>
        <w:szCs w:val="24"/>
      </w:rPr>
    </w:pPr>
    <w:proofErr w:type="gramStart"/>
    <w:r>
      <w:rPr>
        <w:b w:val="0"/>
        <w:sz w:val="24"/>
        <w:szCs w:val="24"/>
      </w:rPr>
      <w:t>закрытое</w:t>
    </w:r>
    <w:proofErr w:type="gramEnd"/>
    <w:r>
      <w:rPr>
        <w:b w:val="0"/>
        <w:sz w:val="24"/>
        <w:szCs w:val="24"/>
      </w:rPr>
      <w:t xml:space="preserve"> административно-территориальное образование Северск</w:t>
    </w:r>
  </w:p>
  <w:p>
    <w:pPr>
      <w:pStyle w:val="1"/>
      <w:spacing w:before="60"/>
      <w:rPr>
        <w:b w:val="0"/>
        <w:sz w:val="24"/>
        <w:szCs w:val="24"/>
      </w:rPr>
    </w:pPr>
    <w:proofErr w:type="gramStart"/>
    <w:r>
      <w:rPr>
        <w:b w:val="0"/>
        <w:sz w:val="24"/>
        <w:szCs w:val="24"/>
      </w:rPr>
      <w:t>АДМИНИСТРАЦИЯ  ЗАТО</w:t>
    </w:r>
    <w:proofErr w:type="gramEnd"/>
    <w:r>
      <w:rPr>
        <w:b w:val="0"/>
        <w:sz w:val="24"/>
        <w:szCs w:val="24"/>
      </w:rPr>
      <w:t xml:space="preserve">  СЕВЕРСК </w:t>
    </w:r>
  </w:p>
  <w:p>
    <w:pPr>
      <w:spacing w:before="60"/>
      <w:jc w:val="center"/>
      <w:rPr>
        <w:b/>
        <w:sz w:val="24"/>
        <w:szCs w:val="24"/>
      </w:rPr>
    </w:pPr>
    <w:r>
      <w:rPr>
        <w:b/>
        <w:sz w:val="24"/>
        <w:szCs w:val="24"/>
      </w:rPr>
      <w:t>ФИНАНСОВОЕ УПРАВЛЕНИЕ</w:t>
    </w:r>
  </w:p>
  <w:p>
    <w:pPr>
      <w:spacing w:before="60"/>
      <w:jc w:val="center"/>
      <w:rPr>
        <w:rFonts w:ascii="Times New Roman" w:hAnsi="Times New Roman"/>
        <w:sz w:val="16"/>
        <w:szCs w:val="16"/>
      </w:rPr>
    </w:pPr>
    <w:r>
      <w:rPr>
        <w:sz w:val="16"/>
        <w:szCs w:val="16"/>
      </w:rPr>
      <w:t>Коммунистический просп.</w:t>
    </w:r>
    <w:r>
      <w:rPr>
        <w:rFonts w:ascii="Times New Roman" w:hAnsi="Times New Roman"/>
        <w:sz w:val="16"/>
        <w:szCs w:val="16"/>
      </w:rPr>
      <w:t xml:space="preserve">, д. </w:t>
    </w:r>
    <w:proofErr w:type="gramStart"/>
    <w:r>
      <w:rPr>
        <w:rFonts w:ascii="Times New Roman" w:hAnsi="Times New Roman"/>
        <w:sz w:val="16"/>
        <w:szCs w:val="16"/>
      </w:rPr>
      <w:t xml:space="preserve">51, </w:t>
    </w:r>
    <w:r>
      <w:rPr>
        <w:sz w:val="16"/>
        <w:szCs w:val="16"/>
      </w:rPr>
      <w:t xml:space="preserve"> г.</w:t>
    </w:r>
    <w:proofErr w:type="gramEnd"/>
    <w:r>
      <w:rPr>
        <w:sz w:val="16"/>
        <w:szCs w:val="16"/>
      </w:rPr>
      <w:t xml:space="preserve"> Северск, Томская обл., </w:t>
    </w:r>
    <w:r>
      <w:rPr>
        <w:rFonts w:ascii="Times New Roman" w:hAnsi="Times New Roman"/>
        <w:sz w:val="16"/>
        <w:szCs w:val="16"/>
      </w:rPr>
      <w:t>636000.</w:t>
    </w:r>
  </w:p>
  <w:p>
    <w:pPr>
      <w:jc w:val="center"/>
      <w:rPr>
        <w:rFonts w:ascii="Times New Roman" w:hAnsi="Times New Roman"/>
        <w:sz w:val="16"/>
        <w:szCs w:val="16"/>
      </w:rPr>
    </w:pPr>
    <w:r>
      <w:rPr>
        <w:sz w:val="16"/>
        <w:szCs w:val="16"/>
      </w:rPr>
      <w:t xml:space="preserve">Тел. </w:t>
    </w:r>
    <w:r>
      <w:rPr>
        <w:rFonts w:ascii="Times New Roman" w:hAnsi="Times New Roman"/>
        <w:sz w:val="16"/>
        <w:szCs w:val="16"/>
      </w:rPr>
      <w:t xml:space="preserve">(3823) 77 23 95. Факс (3823) 99 67 37. </w:t>
    </w:r>
    <w:r>
      <w:rPr>
        <w:rFonts w:ascii="Times New Roman" w:hAnsi="Times New Roman"/>
        <w:sz w:val="16"/>
        <w:szCs w:val="16"/>
        <w:lang w:val="en-US"/>
      </w:rPr>
      <w:t>E</w:t>
    </w:r>
    <w:r>
      <w:rPr>
        <w:rFonts w:ascii="Times New Roman" w:hAnsi="Times New Roman"/>
        <w:sz w:val="16"/>
        <w:szCs w:val="16"/>
      </w:rPr>
      <w:t>-</w:t>
    </w:r>
    <w:r>
      <w:rPr>
        <w:rFonts w:ascii="Times New Roman" w:hAnsi="Times New Roman"/>
        <w:sz w:val="16"/>
        <w:szCs w:val="16"/>
        <w:lang w:val="en-US"/>
      </w:rPr>
      <w:t>mail</w:t>
    </w:r>
    <w:r>
      <w:rPr>
        <w:rFonts w:ascii="Times New Roman" w:hAnsi="Times New Roman"/>
        <w:sz w:val="16"/>
        <w:szCs w:val="16"/>
      </w:rPr>
      <w:t xml:space="preserve">: </w:t>
    </w:r>
    <w:hyperlink r:id="rId2" w:history="1">
      <w:r>
        <w:rPr>
          <w:rStyle w:val="a4"/>
          <w:rFonts w:ascii="Times New Roman" w:hAnsi="Times New Roman"/>
          <w:sz w:val="16"/>
          <w:szCs w:val="16"/>
          <w:u w:val="none"/>
          <w:lang w:val="en-US"/>
        </w:rPr>
        <w:t>gorfu@seversknet.ru</w:t>
      </w:r>
    </w:hyperlink>
    <w:r>
      <w:rPr>
        <w:rFonts w:ascii="Times New Roman" w:hAnsi="Times New Roman"/>
        <w:sz w:val="16"/>
        <w:szCs w:val="16"/>
      </w:rPr>
      <w:t xml:space="preserve">, </w:t>
    </w:r>
    <w:hyperlink r:id="rId3" w:history="1">
      <w:r>
        <w:rPr>
          <w:rStyle w:val="a4"/>
          <w:rFonts w:ascii="Times New Roman" w:hAnsi="Times New Roman"/>
          <w:sz w:val="16"/>
          <w:szCs w:val="16"/>
          <w:u w:val="none"/>
          <w:lang w:val="en-US"/>
        </w:rPr>
        <w:t>www</w:t>
      </w:r>
      <w:r>
        <w:rPr>
          <w:rStyle w:val="a4"/>
          <w:rFonts w:ascii="Times New Roman" w:hAnsi="Times New Roman"/>
          <w:sz w:val="16"/>
          <w:szCs w:val="16"/>
          <w:u w:val="none"/>
        </w:rPr>
        <w:t>.</w:t>
      </w:r>
      <w:proofErr w:type="spellStart"/>
      <w:r>
        <w:rPr>
          <w:rStyle w:val="a4"/>
          <w:rFonts w:ascii="Times New Roman" w:hAnsi="Times New Roman"/>
          <w:sz w:val="16"/>
          <w:szCs w:val="16"/>
          <w:u w:val="none"/>
          <w:lang w:val="en-US"/>
        </w:rPr>
        <w:t>seversknet</w:t>
      </w:r>
      <w:proofErr w:type="spellEnd"/>
      <w:r>
        <w:rPr>
          <w:rStyle w:val="a4"/>
          <w:rFonts w:ascii="Times New Roman" w:hAnsi="Times New Roman"/>
          <w:sz w:val="16"/>
          <w:szCs w:val="16"/>
          <w:u w:val="none"/>
        </w:rPr>
        <w:t>.</w:t>
      </w:r>
      <w:proofErr w:type="spellStart"/>
      <w:r>
        <w:rPr>
          <w:rStyle w:val="a4"/>
          <w:rFonts w:ascii="Times New Roman" w:hAnsi="Times New Roman"/>
          <w:sz w:val="16"/>
          <w:szCs w:val="16"/>
          <w:u w:val="none"/>
          <w:lang w:val="en-US"/>
        </w:rPr>
        <w:t>ru</w:t>
      </w:r>
      <w:proofErr w:type="spellEnd"/>
    </w:hyperlink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C15199F"/>
    <w:multiLevelType w:val="hybridMultilevel"/>
    <w:tmpl w:val="D3E699BC"/>
    <w:lvl w:ilvl="0" w:tplc="859299C6">
      <w:start w:val="1"/>
      <w:numFmt w:val="decimal"/>
      <w:lvlText w:val="%1)"/>
      <w:lvlJc w:val="left"/>
      <w:pPr>
        <w:tabs>
          <w:tab w:val="num" w:pos="1716"/>
        </w:tabs>
        <w:ind w:left="171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762C436D"/>
    <w:multiLevelType w:val="hybridMultilevel"/>
    <w:tmpl w:val="2B744600"/>
    <w:lvl w:ilvl="0" w:tplc="A17E0D78">
      <w:start w:val="1"/>
      <w:numFmt w:val="decimal"/>
      <w:lvlText w:val="%1."/>
      <w:lvlJc w:val="left"/>
      <w:pPr>
        <w:tabs>
          <w:tab w:val="num" w:pos="1188"/>
        </w:tabs>
        <w:ind w:left="1188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,"/>
  <w:listSeparator w:val=";"/>
  <w15:docId w15:val="{BBEAB2C4-A7E7-4C90-90D7-27CF7B184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rPr>
      <w:color w:val="0000FF"/>
      <w:u w:val="single"/>
    </w:rPr>
  </w:style>
  <w:style w:type="paragraph" w:styleId="a5">
    <w:name w:val="header"/>
    <w:basedOn w:val="a"/>
    <w:pPr>
      <w:tabs>
        <w:tab w:val="center" w:pos="4677"/>
        <w:tab w:val="right" w:pos="9355"/>
      </w:tabs>
    </w:pPr>
  </w:style>
  <w:style w:type="paragraph" w:styleId="a6">
    <w:name w:val="footer"/>
    <w:basedOn w:val="a"/>
    <w:pPr>
      <w:tabs>
        <w:tab w:val="center" w:pos="4677"/>
        <w:tab w:val="right" w:pos="9355"/>
      </w:tabs>
    </w:pPr>
  </w:style>
  <w:style w:type="paragraph" w:styleId="a7">
    <w:name w:val="Balloon Text"/>
    <w:basedOn w:val="a"/>
    <w:semiHidden/>
    <w:rPr>
      <w:rFonts w:ascii="Tahoma" w:hAnsi="Tahoma" w:cs="Tahoma"/>
      <w:sz w:val="16"/>
      <w:szCs w:val="16"/>
    </w:rPr>
  </w:style>
  <w:style w:type="table" w:styleId="a8">
    <w:name w:val="Table Grid"/>
    <w:basedOn w:val="a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79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90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9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9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package" Target="embeddings/______Microsoft_PowerPoint1.sldx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eversknet.ru" TargetMode="External"/><Relationship Id="rId2" Type="http://schemas.openxmlformats.org/officeDocument/2006/relationships/hyperlink" Target="mailto:zorlova@seversknet.ru" TargetMode="External"/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X:\MSOFFICE\OFFICE97\&#1064;&#1040;&#1041;&#1051;&#1054;&#1053;&#1067;\&#1040;&#1076;&#1084;_&#1060;&#1080;&#1085;&#1059;&#1087;&#1088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28A3CA-3B87-437D-948B-FC67E6AF66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Адм_ФинУпр.dot</Template>
  <TotalTime>41</TotalTime>
  <Pages>1</Pages>
  <Words>101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682</CharactersWithSpaces>
  <SharedDoc>false</SharedDoc>
  <HLinks>
    <vt:vector size="12" baseType="variant">
      <vt:variant>
        <vt:i4>589899</vt:i4>
      </vt:variant>
      <vt:variant>
        <vt:i4>3</vt:i4>
      </vt:variant>
      <vt:variant>
        <vt:i4>0</vt:i4>
      </vt:variant>
      <vt:variant>
        <vt:i4>5</vt:i4>
      </vt:variant>
      <vt:variant>
        <vt:lpwstr>http://www.seversknet.ru/</vt:lpwstr>
      </vt:variant>
      <vt:variant>
        <vt:lpwstr/>
      </vt:variant>
      <vt:variant>
        <vt:i4>4587620</vt:i4>
      </vt:variant>
      <vt:variant>
        <vt:i4>0</vt:i4>
      </vt:variant>
      <vt:variant>
        <vt:i4>0</vt:i4>
      </vt:variant>
      <vt:variant>
        <vt:i4>5</vt:i4>
      </vt:variant>
      <vt:variant>
        <vt:lpwstr>mailto:zorlova@seversknet.ru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Chernogolova</dc:creator>
  <cp:keywords/>
  <cp:lastModifiedBy>Парфененко А.В.</cp:lastModifiedBy>
  <cp:revision>11</cp:revision>
  <cp:lastPrinted>2021-06-08T03:11:00Z</cp:lastPrinted>
  <dcterms:created xsi:type="dcterms:W3CDTF">2021-07-09T02:15:00Z</dcterms:created>
  <dcterms:modified xsi:type="dcterms:W3CDTF">2021-07-09T03:09:00Z</dcterms:modified>
</cp:coreProperties>
</file>