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РЕДАКЦИЯ</w:t>
      </w: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ConsPlusNormal"/>
        <w:ind w:left="540"/>
        <w:jc w:val="center"/>
      </w:pPr>
      <w:r>
        <w:t xml:space="preserve">    </w:t>
      </w:r>
    </w:p>
    <w:p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</w:p>
    <w:p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прогнозирования поступлений по источникам</w:t>
      </w:r>
    </w:p>
    <w:p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финансирования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</w:t>
      </w:r>
    </w:p>
    <w:p>
      <w:pPr>
        <w:pStyle w:val="ConsPlusNormal"/>
        <w:jc w:val="center"/>
        <w:rPr>
          <w:sz w:val="24"/>
          <w:szCs w:val="24"/>
        </w:rPr>
      </w:pPr>
    </w:p>
    <w:p>
      <w:pPr>
        <w:pStyle w:val="ConsPlusNormal"/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Настоящая методика определяет порядок прогнозирования поступлений                           по источникам финансирования дефицита бюджета (далее - методика прогнозирования), главным администратором которых является Финансовое управление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Северск (далее - главный администратор).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Методика прогнозирования устанавливает порядок расчета прогнозных объемов поступлений по следующим кодам бюджетной </w:t>
      </w:r>
      <w:proofErr w:type="gramStart"/>
      <w:r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sz w:val="24"/>
          <w:szCs w:val="24"/>
        </w:rPr>
        <w:t>:</w:t>
      </w:r>
    </w:p>
    <w:p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604"/>
      </w:tblGrid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01 03 01 00 04 0000 710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                       в валюте Российской Федерации</w:t>
            </w:r>
          </w:p>
        </w:tc>
      </w:tr>
      <w:tr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01 06 05 01 04 0000 640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01 06 08 00 04 4700 640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 средств в счет исполненных муниципальными образованиями Российской Федерации муниципальных гарантий в валюте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исполнение гарантом муниципальных гарантий муниципальным образованием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  <w:tr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01 06 01 00 05 0000 630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методике прогнозирования используется метод прямого счета, предполагающий определение прогнозного объема поступлений по источникам финансирования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путем вычисления по установленным в методике прогнозирования формулам, на основе прогнозного плана (программы) приватизации муниципального имущества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, решений о приватизации пакетов акций, принадлежащих муниципальному образованию, а также действующих договоров, соглашений.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Для расчета прогнозного объема поступлений по источникам финансирования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производится по установленным в методике прогнозирования формулам.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 Прогнозирование объема поступлений по кредитам, привлекаемым от других бюджетов бюджетной системы Российской Федерации в соответствующем финансовом году, рассчитывается по формуле:</w:t>
      </w:r>
    </w:p>
    <w:p>
      <w:pPr>
        <w:pStyle w:val="ConsPlusNormal"/>
        <w:jc w:val="center"/>
        <w:rPr>
          <w:sz w:val="24"/>
          <w:szCs w:val="24"/>
        </w:rPr>
      </w:pPr>
      <w:r>
        <w:rPr>
          <w:position w:val="-14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.5pt" o:ole="">
            <v:imagedata r:id="rId8" o:title=""/>
          </v:shape>
          <o:OLEObject Type="Embed" ProgID="Equation.3" ShapeID="_x0000_i1025" DrawAspect="Content" ObjectID="_1622357272" r:id="rId9"/>
        </w:object>
      </w:r>
      <w:r>
        <w:t xml:space="preserve">, </w:t>
      </w:r>
      <w:r>
        <w:rPr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БК</w:t>
      </w:r>
      <w:r>
        <w:rPr>
          <w:sz w:val="24"/>
          <w:szCs w:val="24"/>
        </w:rPr>
        <w:t xml:space="preserve"> - объем поступлений по кредитам, привлекаемым от других бюджетов бюджетной системы Российской Федерации;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</w:rPr>
        <w:t>П</w:t>
      </w:r>
      <w:r>
        <w:rPr>
          <w:i/>
          <w:sz w:val="16"/>
          <w:szCs w:val="16"/>
        </w:rPr>
        <w:t>ПБК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 плановый объем поступлений бюджетного кредита из областного бюджета Томской области, в соответствии с условиями договоров о предоставлении бюджетных кредитов.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Прогнозирование объема поступлений от возврата бюджетных кредитов, предоставленных до 2007 г. юридическим лицам из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в соответствующем финансовом году, рассчитывается по формуле: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358900" cy="279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юл</w:t>
      </w:r>
      <w:proofErr w:type="spellEnd"/>
      <w:r>
        <w:rPr>
          <w:rFonts w:ascii="Times New Roman" w:hAnsi="Times New Roman"/>
          <w:sz w:val="24"/>
          <w:szCs w:val="24"/>
        </w:rPr>
        <w:t xml:space="preserve"> - объем поступлений от возврата бюджетных кредитов, предоставленных до 2007 г. юридическим лицам из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условиями действующих договоров (соглашений) о предоставлении кредитов;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юлi</w:t>
      </w:r>
      <w:proofErr w:type="spellEnd"/>
      <w:r>
        <w:rPr>
          <w:rFonts w:ascii="Times New Roman" w:hAnsi="Times New Roman"/>
          <w:sz w:val="24"/>
          <w:szCs w:val="24"/>
        </w:rPr>
        <w:t xml:space="preserve"> - плановый объем поступлений от возврата i-го бюджетного кредита, предоставленного юридическому лицу из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Прогнозирование объема поступлений от возврата сре</w:t>
      </w:r>
      <w:proofErr w:type="gramStart"/>
      <w:r>
        <w:rPr>
          <w:sz w:val="24"/>
          <w:szCs w:val="24"/>
        </w:rPr>
        <w:t>дств в сч</w:t>
      </w:r>
      <w:proofErr w:type="gramEnd"/>
      <w:r>
        <w:rPr>
          <w:sz w:val="24"/>
          <w:szCs w:val="24"/>
        </w:rPr>
        <w:t>ет исполненных муниципальных гарантий в соответствующем финансовом году рассчитывается по формуле:</w:t>
      </w:r>
    </w:p>
    <w:p>
      <w:pPr>
        <w:pStyle w:val="ConsPlusNormal"/>
        <w:ind w:firstLine="539"/>
        <w:jc w:val="center"/>
        <w:rPr>
          <w:sz w:val="24"/>
          <w:szCs w:val="24"/>
        </w:rPr>
      </w:pPr>
      <w:r>
        <w:rPr>
          <w:position w:val="-28"/>
          <w:sz w:val="24"/>
          <w:szCs w:val="24"/>
          <w:vertAlign w:val="subscript"/>
        </w:rPr>
        <w:object w:dxaOrig="1260" w:dyaOrig="680">
          <v:shape id="_x0000_i1026" type="#_x0000_t75" style="width:70.5pt;height:34.5pt" o:ole="">
            <v:imagedata r:id="rId11" o:title=""/>
          </v:shape>
          <o:OLEObject Type="Embed" ProgID="Equation.3" ShapeID="_x0000_i1026" DrawAspect="Content" ObjectID="_1622357273" r:id="rId12"/>
        </w:object>
      </w:r>
      <w:r>
        <w:rPr>
          <w:sz w:val="24"/>
          <w:szCs w:val="24"/>
        </w:rPr>
        <w:t>, где: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Г</w:t>
      </w:r>
      <w:r>
        <w:rPr>
          <w:sz w:val="24"/>
          <w:szCs w:val="24"/>
        </w:rPr>
        <w:t xml:space="preserve"> - объем поступлений от возврата средств в счет исполненных муниципальных </w:t>
      </w:r>
      <w:proofErr w:type="gramStart"/>
      <w:r>
        <w:rPr>
          <w:sz w:val="24"/>
          <w:szCs w:val="24"/>
        </w:rPr>
        <w:t>гарантий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;</w:t>
      </w:r>
    </w:p>
    <w:p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Г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 плановый объем поступлений от возврата i-го регрессного требования гаранта.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3.1)</w:t>
      </w:r>
      <w:r>
        <w:rPr>
          <w:rFonts w:ascii="Times New Roman" w:hAnsi="Times New Roman"/>
          <w:sz w:val="24"/>
          <w:szCs w:val="24"/>
        </w:rPr>
        <w:t xml:space="preserve"> Прогнозирование объема поступлений от продажи акций </w:t>
      </w:r>
      <w:r>
        <w:rPr>
          <w:sz w:val="24"/>
          <w:szCs w:val="24"/>
        </w:rPr>
        <w:t>и иных форм участия в капитале в соответствующем финансовом году рассчитывается по формуле: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object w:dxaOrig="1320" w:dyaOrig="680">
          <v:shape id="_x0000_i1027" type="#_x0000_t75" style="width:66pt;height:33.75pt" o:ole="">
            <v:imagedata r:id="rId13" o:title=""/>
          </v:shape>
          <o:OLEObject Type="Embed" ProgID="Equation.3" ShapeID="_x0000_i1027" DrawAspect="Content" ObjectID="_1622357274" r:id="rId14"/>
        </w:object>
      </w:r>
      <w:r>
        <w:rPr>
          <w:rFonts w:ascii="Times New Roman" w:hAnsi="Times New Roman"/>
          <w:sz w:val="24"/>
          <w:szCs w:val="24"/>
        </w:rPr>
        <w:t>, где: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 xml:space="preserve"> - объем поступлений от продажи акций </w:t>
      </w:r>
      <w:r>
        <w:rPr>
          <w:sz w:val="24"/>
          <w:szCs w:val="24"/>
        </w:rPr>
        <w:t>и (или) иных форм участия в капитале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плановый объем поступлений от продажи акций и (или) иной формы участия в капитале i-го юридического лица.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Прогнозирование объема поступлений по кредитам, привлекаемым от кредитных организаций </w:t>
      </w:r>
      <w:proofErr w:type="gramStart"/>
      <w:r>
        <w:rPr>
          <w:sz w:val="24"/>
          <w:szCs w:val="24"/>
        </w:rPr>
        <w:t>бюджетом</w:t>
      </w:r>
      <w:proofErr w:type="gramEnd"/>
      <w:r>
        <w:rPr>
          <w:sz w:val="24"/>
          <w:szCs w:val="24"/>
        </w:rPr>
        <w:t xml:space="preserve"> ЗАТО Северск в соответствующем финансовом году, рассчитывается                 по формуле:</w:t>
      </w:r>
    </w:p>
    <w:p>
      <w:pPr>
        <w:pStyle w:val="ConsPlusNormal"/>
        <w:ind w:firstLine="709"/>
        <w:jc w:val="center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4000" w:dyaOrig="360">
          <v:shape id="_x0000_i1028" type="#_x0000_t75" style="width:200.25pt;height:18pt" o:ole="">
            <v:imagedata r:id="rId15" o:title=""/>
          </v:shape>
          <o:OLEObject Type="Embed" ProgID="Equation.3" ShapeID="_x0000_i1028" DrawAspect="Content" ObjectID="_1622357275" r:id="rId16"/>
        </w:object>
      </w:r>
      <w:r>
        <w:rPr>
          <w:sz w:val="24"/>
          <w:szCs w:val="24"/>
        </w:rPr>
        <w:t>, где: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КО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объем поступлений по кредитам от кредитных организаций на соответствующий год;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  <w:vertAlign w:val="subscript"/>
        </w:rPr>
        <w:t>ЗК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объем долговых обязательств, подлежащих погашению в соответствующем финансовом году;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Д</w:t>
      </w:r>
      <w:r>
        <w:rPr>
          <w:i/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 –  прогнозный объем дефицита (-)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соответствующий финансовый год;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БК</w:t>
      </w:r>
      <w:r>
        <w:rPr>
          <w:sz w:val="24"/>
          <w:szCs w:val="24"/>
        </w:rPr>
        <w:t xml:space="preserve"> – объем поступлений по кредитам, привлекаемым от других бюджетов бюджетной системы Российской Федерации;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Г</w:t>
      </w:r>
      <w:r>
        <w:rPr>
          <w:sz w:val="24"/>
          <w:szCs w:val="24"/>
        </w:rPr>
        <w:t xml:space="preserve"> – объем поступлений от возврата средств в счет исполненных муниципальных </w:t>
      </w:r>
      <w:proofErr w:type="gramStart"/>
      <w:r>
        <w:rPr>
          <w:sz w:val="24"/>
          <w:szCs w:val="24"/>
        </w:rPr>
        <w:t>гарантий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 xml:space="preserve"> - объем поступлений от продажи акций </w:t>
      </w:r>
      <w:r>
        <w:rPr>
          <w:sz w:val="24"/>
          <w:szCs w:val="24"/>
        </w:rPr>
        <w:t>и (или) иных форм участия в капитале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z w:val="24"/>
          <w:szCs w:val="24"/>
          <w:vertAlign w:val="subscript"/>
        </w:rPr>
        <w:t>НГ</w:t>
      </w:r>
      <w:r>
        <w:rPr>
          <w:sz w:val="24"/>
          <w:szCs w:val="24"/>
        </w:rPr>
        <w:t xml:space="preserve"> – остатки средств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начало соответствующего финансового года.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  <w:vertAlign w:val="subscript"/>
        </w:rPr>
        <w:t>НГ</w:t>
      </w:r>
      <w:r>
        <w:rPr>
          <w:sz w:val="24"/>
          <w:szCs w:val="24"/>
        </w:rPr>
        <w:t xml:space="preserve"> при прогнозировании поступлений по источникам финансирования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определяется следующим образом:</w:t>
      </w:r>
    </w:p>
    <w:p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а) при составлении проекта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очередной финансовый год принимается равным нулю;</w:t>
      </w:r>
    </w:p>
    <w:p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 при уточнении параметров бюджета ЗАТО Северск в текущем финансовом году принимается равным фактически сложившемуся значению на 1 января текущего финансового года.</w:t>
      </w:r>
    </w:p>
    <w:p>
      <w:pPr>
        <w:pStyle w:val="ConsPlusNormal"/>
        <w:ind w:firstLine="709"/>
        <w:jc w:val="both"/>
        <w:rPr>
          <w:sz w:val="24"/>
          <w:szCs w:val="24"/>
        </w:rPr>
      </w:pP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 срочность получения кредитов от кредитных организаций определяются                   на основе: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плановых показателей объемов доходов, расходов и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 на очередной финансовый год и плановый период;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графика погашения долговых обязательств муниципального образования                                    в очередном финансовом году и плановом периоде;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анализа и прогноза конъюнктуры финансового рынка, определяющего стоимость получения кредитов от кредитных организаций.</w:t>
      </w:r>
    </w:p>
    <w:p>
      <w:pPr>
        <w:pStyle w:val="ConsPlusNormal"/>
        <w:ind w:firstLine="709"/>
        <w:jc w:val="both"/>
        <w:rPr>
          <w:sz w:val="24"/>
          <w:szCs w:val="24"/>
        </w:rPr>
      </w:pPr>
    </w:p>
    <w:p>
      <w:pPr>
        <w:pStyle w:val="ConsPlusNormal"/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Прогнозирование объема поступлений от заимствований в соответствующем финансовом году осуществляется с учетом основных направлений долговой </w:t>
      </w:r>
      <w:proofErr w:type="gramStart"/>
      <w:r>
        <w:rPr>
          <w:sz w:val="24"/>
          <w:szCs w:val="24"/>
        </w:rPr>
        <w:t>политики</w:t>
      </w:r>
      <w:proofErr w:type="gramEnd"/>
      <w:r>
        <w:rPr>
          <w:sz w:val="24"/>
          <w:szCs w:val="24"/>
        </w:rPr>
        <w:t xml:space="preserve"> ЗАТО Северск на соответствующий финансовый год.</w:t>
      </w:r>
    </w:p>
    <w:p>
      <w:pPr>
        <w:pStyle w:val="ConsPlusNormal"/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Обновление указанных расчетов может производиться по мере необходимости                        в течение текущего финансового года с учетом ожидаемого исполнения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и текущей конъюнктуры финансового рынка.</w:t>
      </w: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</w:p>
    <w:p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Е.А.Холоша</w:t>
      </w:r>
      <w:proofErr w:type="spellEnd"/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77 38 60</w:t>
      </w:r>
    </w:p>
    <w:sectPr>
      <w:headerReference w:type="first" r:id="rId17"/>
      <w:pgSz w:w="11907" w:h="16840" w:code="9"/>
      <w:pgMar w:top="360" w:right="567" w:bottom="1276" w:left="1701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120"/>
      <w:rPr>
        <w:sz w:val="32"/>
        <w:szCs w:val="32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EB6"/>
    <w:multiLevelType w:val="hybridMultilevel"/>
    <w:tmpl w:val="6E043216"/>
    <w:lvl w:ilvl="0" w:tplc="4E1634F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824A45"/>
    <w:multiLevelType w:val="hybridMultilevel"/>
    <w:tmpl w:val="EFC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Pr>
      <w:b/>
      <w:bCs/>
      <w:sz w:val="27"/>
      <w:szCs w:val="27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List Paragraph"/>
    <w:basedOn w:val="a"/>
    <w:uiPriority w:val="34"/>
    <w:qFormat/>
    <w:pPr>
      <w:ind w:left="708"/>
    </w:pPr>
  </w:style>
  <w:style w:type="paragraph" w:customStyle="1" w:styleId="ab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59;_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1EDD-5751-4F59-A10D-C74A4D2D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Адм_ФУ_приказ</Template>
  <TotalTime>5</TotalTime>
  <Pages>3</Pages>
  <Words>765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Холоша Е.А.</cp:lastModifiedBy>
  <cp:revision>6</cp:revision>
  <cp:lastPrinted>2016-09-20T03:30:00Z</cp:lastPrinted>
  <dcterms:created xsi:type="dcterms:W3CDTF">2017-05-24T07:37:00Z</dcterms:created>
  <dcterms:modified xsi:type="dcterms:W3CDTF">2019-06-18T03:01:00Z</dcterms:modified>
</cp:coreProperties>
</file>