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543" w:type="dxa"/>
        <w:tblInd w:w="6204" w:type="dxa"/>
        <w:tblLook w:val="04A0"/>
      </w:tblPr>
      <w:tblGrid>
        <w:gridCol w:w="3543"/>
      </w:tblGrid>
      <w:tr>
        <w:tc>
          <w:tcPr>
            <w:tcW w:w="3543" w:type="dxa"/>
          </w:tcPr>
          <w:p>
            <w:pPr>
              <w:widowControl w:val="0"/>
              <w:autoSpaceDE w:val="0"/>
              <w:autoSpaceDN w:val="0"/>
              <w:adjustRightInd w:val="0"/>
              <w:ind w:left="241" w:hanging="241"/>
              <w:rPr>
                <w:lang w:val="en-US"/>
              </w:rPr>
            </w:pPr>
            <w:r>
              <w:rPr>
                <w:noProof/>
              </w:rPr>
              <w:pict>
                <v:rect id="_x0000_s1026" style="position:absolute;left:0;text-align:left;margin-left:-104.85pt;margin-top:-31.25pt;width:54.6pt;height:23.4pt;z-index:251658240" fillcolor="white [3212]" strokecolor="white [3212]"/>
              </w:pict>
            </w:r>
            <w:r>
              <w:rPr>
                <w:lang w:val="en-US"/>
              </w:rPr>
              <w:t>УТВЕРЖДЕН</w:t>
            </w:r>
          </w:p>
        </w:tc>
      </w:tr>
      <w:tr>
        <w:tc>
          <w:tcPr>
            <w:tcW w:w="3543" w:type="dxa"/>
          </w:tcPr>
          <w:p>
            <w:pPr>
              <w:widowControl w:val="0"/>
              <w:autoSpaceDE w:val="0"/>
              <w:autoSpaceDN w:val="0"/>
              <w:adjustRightInd w:val="0"/>
            </w:pPr>
            <w:r>
              <w:t>распоряжением</w:t>
            </w:r>
          </w:p>
        </w:tc>
      </w:tr>
      <w:tr>
        <w:tc>
          <w:tcPr>
            <w:tcW w:w="3543" w:type="dxa"/>
          </w:tcPr>
          <w:p>
            <w:pPr>
              <w:widowControl w:val="0"/>
              <w:autoSpaceDE w:val="0"/>
              <w:autoSpaceDN w:val="0"/>
              <w:adjustRightInd w:val="0"/>
              <w:rPr>
                <w:lang w:val="en-US"/>
              </w:rPr>
            </w:pPr>
            <w:r>
              <w:rPr>
                <w:lang w:val="en-US"/>
              </w:rPr>
              <w:t>Администрации ЗАТО</w:t>
            </w:r>
            <w:r>
              <w:t xml:space="preserve"> </w:t>
            </w:r>
            <w:r>
              <w:rPr>
                <w:lang w:val="en-US"/>
              </w:rPr>
              <w:t>Северск</w:t>
            </w:r>
          </w:p>
        </w:tc>
      </w:tr>
      <w:tr>
        <w:tc>
          <w:tcPr>
            <w:tcW w:w="3543" w:type="dxa"/>
          </w:tcPr>
          <w:p>
            <w:pPr>
              <w:widowControl w:val="0"/>
              <w:autoSpaceDE w:val="0"/>
              <w:autoSpaceDN w:val="0"/>
              <w:adjustRightInd w:val="0"/>
              <w:ind w:right="-283"/>
            </w:pPr>
            <w:r>
              <w:rPr>
                <w:lang w:val="en-US"/>
              </w:rPr>
              <w:t>от____________№______</w:t>
            </w:r>
            <w:r>
              <w:t>_____</w:t>
            </w:r>
          </w:p>
        </w:tc>
      </w:tr>
    </w:tbl>
    <w:p>
      <w:pPr>
        <w:pStyle w:val="a3"/>
        <w:tabs>
          <w:tab w:val="left" w:pos="4248"/>
        </w:tabs>
        <w:spacing w:line="232" w:lineRule="auto"/>
        <w:outlineLvl w:val="0"/>
        <w:rPr>
          <w:bCs w:val="0"/>
          <w:iCs/>
          <w:sz w:val="24"/>
        </w:rPr>
      </w:pPr>
    </w:p>
    <w:p>
      <w:pPr>
        <w:pStyle w:val="a3"/>
        <w:tabs>
          <w:tab w:val="left" w:pos="4248"/>
        </w:tabs>
        <w:spacing w:line="232" w:lineRule="auto"/>
        <w:outlineLvl w:val="0"/>
        <w:rPr>
          <w:bCs w:val="0"/>
          <w:iCs/>
          <w:sz w:val="24"/>
        </w:rPr>
      </w:pPr>
    </w:p>
    <w:p>
      <w:pPr>
        <w:pStyle w:val="a3"/>
        <w:tabs>
          <w:tab w:val="left" w:pos="4248"/>
        </w:tabs>
        <w:spacing w:line="232" w:lineRule="auto"/>
        <w:outlineLvl w:val="0"/>
        <w:rPr>
          <w:b w:val="0"/>
          <w:sz w:val="24"/>
        </w:rPr>
      </w:pPr>
      <w:r>
        <w:rPr>
          <w:b w:val="0"/>
          <w:sz w:val="24"/>
        </w:rPr>
        <w:t>РЕГЛАМЕНТ</w:t>
      </w:r>
    </w:p>
    <w:p>
      <w:pPr>
        <w:pStyle w:val="a3"/>
        <w:tabs>
          <w:tab w:val="left" w:pos="4248"/>
        </w:tabs>
        <w:spacing w:line="232" w:lineRule="auto"/>
        <w:outlineLvl w:val="0"/>
        <w:rPr>
          <w:b w:val="0"/>
          <w:sz w:val="24"/>
        </w:rPr>
      </w:pPr>
      <w:r>
        <w:rPr>
          <w:b w:val="0"/>
          <w:sz w:val="24"/>
        </w:rPr>
        <w:t xml:space="preserve">работы с информационной системой исполнения бюджета </w:t>
      </w:r>
    </w:p>
    <w:p>
      <w:pPr>
        <w:pStyle w:val="a3"/>
        <w:tabs>
          <w:tab w:val="left" w:pos="4248"/>
        </w:tabs>
        <w:spacing w:line="232" w:lineRule="auto"/>
        <w:outlineLvl w:val="0"/>
        <w:rPr>
          <w:b w:val="0"/>
          <w:sz w:val="24"/>
        </w:rPr>
      </w:pPr>
      <w:r>
        <w:rPr>
          <w:b w:val="0"/>
          <w:sz w:val="24"/>
        </w:rPr>
        <w:t>ЗАТО Северск «АЦК - Финансы»</w:t>
      </w:r>
    </w:p>
    <w:p>
      <w:pPr>
        <w:pStyle w:val="a3"/>
        <w:tabs>
          <w:tab w:val="left" w:pos="4248"/>
        </w:tabs>
        <w:spacing w:line="232" w:lineRule="auto"/>
        <w:outlineLvl w:val="0"/>
        <w:rPr>
          <w:sz w:val="24"/>
        </w:rPr>
      </w:pPr>
    </w:p>
    <w:p>
      <w:pPr>
        <w:spacing w:after="120"/>
        <w:jc w:val="center"/>
      </w:pPr>
      <w:r>
        <w:t>1. Общие положения</w:t>
      </w:r>
    </w:p>
    <w:p>
      <w:pPr>
        <w:pStyle w:val="a7"/>
        <w:rPr>
          <w:i w:val="0"/>
          <w:iCs w:val="0"/>
        </w:rPr>
      </w:pPr>
      <w:r>
        <w:rPr>
          <w:i w:val="0"/>
          <w:iCs w:val="0"/>
        </w:rPr>
        <w:t xml:space="preserve">1.1. Настоящий Регламент </w:t>
      </w:r>
      <w:r>
        <w:rPr>
          <w:i w:val="0"/>
        </w:rPr>
        <w:t xml:space="preserve">работы с информационной системой исполнения </w:t>
      </w:r>
      <w:proofErr w:type="gramStart"/>
      <w:r>
        <w:rPr>
          <w:i w:val="0"/>
        </w:rPr>
        <w:t>бюджета</w:t>
      </w:r>
      <w:proofErr w:type="gramEnd"/>
      <w:r>
        <w:rPr>
          <w:i w:val="0"/>
          <w:iCs w:val="0"/>
        </w:rPr>
        <w:t xml:space="preserve"> </w:t>
      </w:r>
      <w:r>
        <w:rPr>
          <w:i w:val="0"/>
        </w:rPr>
        <w:t>ЗАТО Северск «АЦК - Финансы»</w:t>
      </w:r>
      <w:r>
        <w:rPr>
          <w:i w:val="0"/>
          <w:iCs w:val="0"/>
        </w:rPr>
        <w:t xml:space="preserve"> (далее - Регламент) разработан в целях установления правил взаимодействия структурных подразделений Финансового управления Администрации ЗАТО Северск (далее - Финансовое управление), Финансового управления   с главными администраторами доходов бюджета ЗАТО Северск</w:t>
      </w:r>
      <w:r>
        <w:rPr>
          <w:i w:val="0"/>
        </w:rPr>
        <w:t>,</w:t>
      </w:r>
      <w:r>
        <w:rPr>
          <w:i w:val="0"/>
          <w:iCs w:val="0"/>
        </w:rPr>
        <w:t xml:space="preserve"> главными распорядителями бюджетных средств (далее – ГРБС), ГРБС с получателями бюджетных средств, муниципальными бюджетными и автономными учреждениями по вопросам исполнения бюджета муниципального </w:t>
      </w:r>
      <w:proofErr w:type="gramStart"/>
      <w:r>
        <w:rPr>
          <w:i w:val="0"/>
          <w:iCs w:val="0"/>
        </w:rPr>
        <w:t>образования</w:t>
      </w:r>
      <w:proofErr w:type="gramEnd"/>
      <w:r>
        <w:rPr>
          <w:i w:val="0"/>
          <w:iCs w:val="0"/>
        </w:rPr>
        <w:t xml:space="preserve"> ЗАТО Северск. </w:t>
      </w:r>
    </w:p>
    <w:p>
      <w:pPr>
        <w:pStyle w:val="a7"/>
        <w:rPr>
          <w:i w:val="0"/>
          <w:iCs w:val="0"/>
        </w:rPr>
      </w:pPr>
      <w:r>
        <w:rPr>
          <w:bCs/>
          <w:i w:val="0"/>
          <w:iCs w:val="0"/>
        </w:rPr>
        <w:t>1.2.</w:t>
      </w:r>
      <w:r>
        <w:rPr>
          <w:i w:val="0"/>
        </w:rPr>
        <w:t> Для целей настоящего Регламента используются следующие понятия, обозначения и сокращения:</w:t>
      </w:r>
    </w:p>
    <w:p>
      <w:pPr>
        <w:pStyle w:val="a3"/>
        <w:tabs>
          <w:tab w:val="left" w:pos="567"/>
        </w:tabs>
        <w:ind w:firstLine="567"/>
        <w:jc w:val="both"/>
        <w:outlineLvl w:val="0"/>
        <w:rPr>
          <w:b w:val="0"/>
          <w:bCs w:val="0"/>
          <w:iCs/>
          <w:sz w:val="24"/>
        </w:rPr>
      </w:pPr>
      <w:r>
        <w:rPr>
          <w:b w:val="0"/>
          <w:bCs w:val="0"/>
          <w:iCs/>
          <w:sz w:val="24"/>
        </w:rPr>
        <w:tab/>
        <w:t xml:space="preserve">1) ЭД - электронный документ, формируемый в </w:t>
      </w:r>
      <w:r>
        <w:rPr>
          <w:b w:val="0"/>
          <w:sz w:val="24"/>
        </w:rPr>
        <w:t xml:space="preserve">информационной системе исполнения </w:t>
      </w:r>
      <w:proofErr w:type="gramStart"/>
      <w:r>
        <w:rPr>
          <w:b w:val="0"/>
          <w:sz w:val="24"/>
        </w:rPr>
        <w:t>бюджета</w:t>
      </w:r>
      <w:proofErr w:type="gramEnd"/>
      <w:r>
        <w:rPr>
          <w:b w:val="0"/>
          <w:iCs/>
          <w:sz w:val="24"/>
        </w:rPr>
        <w:t xml:space="preserve"> </w:t>
      </w:r>
      <w:r>
        <w:rPr>
          <w:b w:val="0"/>
          <w:sz w:val="24"/>
        </w:rPr>
        <w:t>ЗАТО Северск «АЦК - Финансы»</w:t>
      </w:r>
      <w:r>
        <w:rPr>
          <w:b w:val="0"/>
          <w:bCs w:val="0"/>
          <w:iCs/>
          <w:sz w:val="24"/>
        </w:rPr>
        <w:t xml:space="preserve"> (далее - система «АЦК - Финансы»);</w:t>
      </w:r>
    </w:p>
    <w:p>
      <w:pPr>
        <w:pStyle w:val="a3"/>
        <w:tabs>
          <w:tab w:val="left" w:pos="709"/>
        </w:tabs>
        <w:jc w:val="both"/>
        <w:outlineLvl w:val="0"/>
        <w:rPr>
          <w:b w:val="0"/>
          <w:bCs w:val="0"/>
          <w:iCs/>
          <w:sz w:val="24"/>
        </w:rPr>
      </w:pPr>
      <w:r>
        <w:rPr>
          <w:b w:val="0"/>
          <w:bCs w:val="0"/>
          <w:iCs/>
          <w:sz w:val="24"/>
        </w:rPr>
        <w:tab/>
        <w:t>2) СУФД - система удаленного финансового документооборота;</w:t>
      </w:r>
    </w:p>
    <w:p>
      <w:pPr>
        <w:pStyle w:val="a3"/>
        <w:tabs>
          <w:tab w:val="left" w:pos="567"/>
        </w:tabs>
        <w:spacing w:line="232" w:lineRule="auto"/>
        <w:ind w:firstLine="567"/>
        <w:jc w:val="both"/>
        <w:outlineLvl w:val="0"/>
        <w:rPr>
          <w:b w:val="0"/>
          <w:bCs w:val="0"/>
          <w:iCs/>
          <w:sz w:val="24"/>
        </w:rPr>
      </w:pPr>
      <w:r>
        <w:rPr>
          <w:b w:val="0"/>
          <w:bCs w:val="0"/>
          <w:iCs/>
          <w:sz w:val="24"/>
        </w:rPr>
        <w:tab/>
        <w:t>3) ПОФ - предельные объемы финансирования;</w:t>
      </w:r>
    </w:p>
    <w:p>
      <w:pPr>
        <w:pStyle w:val="a3"/>
        <w:tabs>
          <w:tab w:val="left" w:pos="567"/>
        </w:tabs>
        <w:spacing w:line="232" w:lineRule="auto"/>
        <w:ind w:firstLine="567"/>
        <w:jc w:val="both"/>
        <w:outlineLvl w:val="0"/>
        <w:rPr>
          <w:b w:val="0"/>
          <w:bCs w:val="0"/>
          <w:iCs/>
          <w:sz w:val="24"/>
        </w:rPr>
      </w:pPr>
      <w:r>
        <w:rPr>
          <w:b w:val="0"/>
          <w:bCs w:val="0"/>
          <w:iCs/>
          <w:sz w:val="24"/>
        </w:rPr>
        <w:tab/>
        <w:t>4) администраторы системы «АЦК - Финансы» - специалисты, осуществляющие сопровождение и техническую поддержку системы «АЦК - Финансы»;</w:t>
      </w:r>
    </w:p>
    <w:p>
      <w:pPr>
        <w:autoSpaceDE w:val="0"/>
        <w:autoSpaceDN w:val="0"/>
        <w:adjustRightInd w:val="0"/>
        <w:ind w:firstLine="708"/>
        <w:jc w:val="both"/>
      </w:pPr>
      <w:r>
        <w:t>5) расходное обязательство - обусловленная законом, иным нормативным правовым актом, договором или соглашением обязанность муниципального образования или действующего от его имени казенного учреждения предоставить средства из бюджета физическому или юридическому лицу, иному публично-правовому образованию;</w:t>
      </w:r>
    </w:p>
    <w:p>
      <w:pPr>
        <w:autoSpaceDE w:val="0"/>
        <w:autoSpaceDN w:val="0"/>
        <w:adjustRightInd w:val="0"/>
        <w:ind w:firstLine="708"/>
        <w:jc w:val="both"/>
      </w:pPr>
      <w:r>
        <w:rPr>
          <w:bCs/>
          <w:iCs/>
        </w:rPr>
        <w:t xml:space="preserve">6) бюджетное обязательство - </w:t>
      </w:r>
      <w:r>
        <w:t>расходное обязательство, подлежащие исполнению       в соответствующем финансовом году;</w:t>
      </w:r>
    </w:p>
    <w:p>
      <w:pPr>
        <w:autoSpaceDE w:val="0"/>
        <w:autoSpaceDN w:val="0"/>
        <w:adjustRightInd w:val="0"/>
        <w:ind w:firstLine="708"/>
        <w:jc w:val="both"/>
      </w:pPr>
      <w:r>
        <w:rPr>
          <w:bCs/>
          <w:iCs/>
        </w:rPr>
        <w:t xml:space="preserve">7) денежное обязательство - </w:t>
      </w:r>
      <w:r>
        <w:t>обязанность получателя бюджетных средств уплатить бюджету, физическому лицу и юридическому лицу за счет средств бюджета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pPr>
        <w:autoSpaceDE w:val="0"/>
        <w:autoSpaceDN w:val="0"/>
        <w:adjustRightInd w:val="0"/>
        <w:ind w:firstLine="708"/>
        <w:jc w:val="both"/>
      </w:pPr>
      <w:r>
        <w:rPr>
          <w:bCs/>
          <w:iCs/>
        </w:rPr>
        <w:t xml:space="preserve">8) бюджетные ассигнования - </w:t>
      </w:r>
      <w:r>
        <w:t>предельные объемы денежных средств, предусмотренных в соответствующем финансовом году для исполнения бюджетных обязательств;</w:t>
      </w:r>
    </w:p>
    <w:p>
      <w:pPr>
        <w:autoSpaceDE w:val="0"/>
        <w:autoSpaceDN w:val="0"/>
        <w:adjustRightInd w:val="0"/>
        <w:ind w:firstLine="708"/>
        <w:jc w:val="both"/>
      </w:pPr>
      <w:r>
        <w:rPr>
          <w:bCs/>
          <w:iCs/>
        </w:rPr>
        <w:t xml:space="preserve">9) лимит бюджетных обязательств - </w:t>
      </w:r>
      <w:r>
        <w:t>объем прав в денежном выражении на принятие казенным учреждением бюджетных обязательств и (или) их исполнение в текущем финансовом году (текущем финансовом году и плановом периоде).</w:t>
      </w:r>
    </w:p>
    <w:p>
      <w:pPr>
        <w:ind w:firstLine="720"/>
        <w:jc w:val="both"/>
      </w:pPr>
      <w:r>
        <w:t xml:space="preserve">1.3. Организацию исполнения </w:t>
      </w:r>
      <w:proofErr w:type="gramStart"/>
      <w:r>
        <w:t>бюджета</w:t>
      </w:r>
      <w:proofErr w:type="gramEnd"/>
      <w:r>
        <w:t xml:space="preserve"> </w:t>
      </w:r>
      <w:r>
        <w:rPr>
          <w:iCs/>
        </w:rPr>
        <w:t xml:space="preserve">ЗАТО Северск (далее – бюджет) </w:t>
      </w:r>
      <w:r>
        <w:t>осуществляет Финансовое управление на основе сводной бюджетной росписи и кассового плана в рамках компетенции, установленной федеральными законами, Уставом ЗАТО Северск, Положением  о бюджетном процессе в ЗАТО Северск, иными муниципальными  нормативными правовыми  актами.</w:t>
      </w:r>
    </w:p>
    <w:p>
      <w:pPr>
        <w:ind w:firstLine="720"/>
        <w:jc w:val="both"/>
      </w:pPr>
      <w:r>
        <w:t xml:space="preserve">1.4. Кассовое обслуживание исполнения бюджета осуществляется Отделом № 18 Управления Федерального казначейства по Томской области (далее - УФК) в порядке, установленном нормативными правовыми актами Российской Федерации и Соглашением    </w:t>
      </w:r>
      <w:r>
        <w:lastRenderedPageBreak/>
        <w:t xml:space="preserve">об осуществлении Управлением Федерального казначейства по Томской области отдельных функций по исполнению бюджета городского </w:t>
      </w:r>
      <w:proofErr w:type="gramStart"/>
      <w:r>
        <w:t>округа</w:t>
      </w:r>
      <w:proofErr w:type="gramEnd"/>
      <w:r>
        <w:t xml:space="preserve"> ЗАТО Северск Томской области        при кассовом обслуживании исполнения бюджета (далее - Соглашение).</w:t>
      </w:r>
    </w:p>
    <w:p>
      <w:pPr>
        <w:ind w:firstLine="720"/>
        <w:jc w:val="both"/>
      </w:pPr>
      <w:r>
        <w:t xml:space="preserve">1.5. Правила, установленные настоящим Регламентом, применяются к органам </w:t>
      </w:r>
      <w:proofErr w:type="gramStart"/>
      <w:r>
        <w:t>Администрации</w:t>
      </w:r>
      <w:proofErr w:type="gramEnd"/>
      <w:r>
        <w:t xml:space="preserve"> ЗАТО Северск, имеющими статус юридического лица, Счетной палате ЗАТО Северск, Думе ЗАТО Северск, муниципальным казенным, бюджетным и автономным учреждениям. </w:t>
      </w:r>
    </w:p>
    <w:p>
      <w:pPr>
        <w:pStyle w:val="1"/>
        <w:tabs>
          <w:tab w:val="clear" w:pos="2160"/>
          <w:tab w:val="num" w:pos="0"/>
        </w:tabs>
        <w:spacing w:before="120" w:after="120"/>
        <w:jc w:val="center"/>
        <w:rPr>
          <w:bCs/>
        </w:rPr>
      </w:pPr>
      <w:bookmarkStart w:id="0" w:name="_Toc411353001"/>
      <w:r>
        <w:rPr>
          <w:bCs/>
          <w:i w:val="0"/>
          <w:iCs w:val="0"/>
        </w:rPr>
        <w:t>2. Подготовка и ведение справочников</w:t>
      </w:r>
      <w:bookmarkEnd w:id="0"/>
    </w:p>
    <w:p>
      <w:pPr>
        <w:pStyle w:val="a7"/>
        <w:ind w:firstLine="708"/>
        <w:rPr>
          <w:bCs/>
          <w:i w:val="0"/>
        </w:rPr>
      </w:pPr>
      <w:r>
        <w:rPr>
          <w:i w:val="0"/>
        </w:rPr>
        <w:t xml:space="preserve">2.1. В течение 15 рабочих дней после внесения проекта решения </w:t>
      </w:r>
      <w:proofErr w:type="gramStart"/>
      <w:r>
        <w:rPr>
          <w:i w:val="0"/>
        </w:rPr>
        <w:t>Думы</w:t>
      </w:r>
      <w:proofErr w:type="gramEnd"/>
      <w:r>
        <w:rPr>
          <w:i w:val="0"/>
        </w:rPr>
        <w:t xml:space="preserve"> ЗАТО Северск об утверждении бюджета ЗАТО Северск на очередной финансовый год и плановый период (далее - решение о бюджете) в Думу ЗАТО Северск администраторам системы представляются:</w:t>
      </w:r>
    </w:p>
    <w:p>
      <w:pPr>
        <w:pStyle w:val="a7"/>
        <w:ind w:firstLine="708"/>
        <w:rPr>
          <w:i w:val="0"/>
        </w:rPr>
      </w:pPr>
      <w:r>
        <w:rPr>
          <w:i w:val="0"/>
        </w:rPr>
        <w:t>1) </w:t>
      </w:r>
      <w:r>
        <w:rPr>
          <w:bCs/>
          <w:i w:val="0"/>
        </w:rPr>
        <w:t xml:space="preserve">отделом доходов Финансового управления - приказ о </w:t>
      </w:r>
      <w:r>
        <w:rPr>
          <w:i w:val="0"/>
        </w:rPr>
        <w:t xml:space="preserve">детализации кодов подвида доходов администраторов доходов </w:t>
      </w:r>
      <w:proofErr w:type="gramStart"/>
      <w:r>
        <w:rPr>
          <w:i w:val="0"/>
        </w:rPr>
        <w:t>бюджета</w:t>
      </w:r>
      <w:proofErr w:type="gramEnd"/>
      <w:r>
        <w:rPr>
          <w:i w:val="0"/>
        </w:rPr>
        <w:t xml:space="preserve"> ЗАТО Северск, перечень главных администраторов доходов бюджета ЗАТО Северск; </w:t>
      </w:r>
      <w:r>
        <w:rPr>
          <w:bCs/>
          <w:i w:val="0"/>
        </w:rPr>
        <w:t xml:space="preserve"> </w:t>
      </w:r>
    </w:p>
    <w:p>
      <w:pPr>
        <w:pStyle w:val="a7"/>
        <w:ind w:firstLine="708"/>
        <w:rPr>
          <w:i w:val="0"/>
        </w:rPr>
      </w:pPr>
      <w:r>
        <w:rPr>
          <w:i w:val="0"/>
        </w:rPr>
        <w:t xml:space="preserve">2) бюджетным отделом </w:t>
      </w:r>
      <w:r>
        <w:rPr>
          <w:bCs/>
          <w:i w:val="0"/>
        </w:rPr>
        <w:t xml:space="preserve">Финансового управления </w:t>
      </w:r>
      <w:r>
        <w:rPr>
          <w:i w:val="0"/>
        </w:rPr>
        <w:t xml:space="preserve">совместно с отделом финансирования производственной сферы </w:t>
      </w:r>
      <w:r>
        <w:rPr>
          <w:bCs/>
          <w:i w:val="0"/>
        </w:rPr>
        <w:t xml:space="preserve">Финансового управления </w:t>
      </w:r>
      <w:r>
        <w:rPr>
          <w:i w:val="0"/>
        </w:rPr>
        <w:t xml:space="preserve">- утвержденный приказ по детализации расходов </w:t>
      </w:r>
      <w:proofErr w:type="gramStart"/>
      <w:r>
        <w:rPr>
          <w:i w:val="0"/>
        </w:rPr>
        <w:t>бюджета</w:t>
      </w:r>
      <w:proofErr w:type="gramEnd"/>
      <w:r>
        <w:rPr>
          <w:i w:val="0"/>
        </w:rPr>
        <w:t xml:space="preserve"> ЗАТО Северск; </w:t>
      </w:r>
    </w:p>
    <w:p>
      <w:pPr>
        <w:pStyle w:val="a7"/>
        <w:ind w:firstLine="708"/>
        <w:rPr>
          <w:i w:val="0"/>
        </w:rPr>
      </w:pPr>
      <w:r>
        <w:rPr>
          <w:i w:val="0"/>
        </w:rPr>
        <w:t xml:space="preserve">3) отделом бюджетного учета и отчетности </w:t>
      </w:r>
      <w:r>
        <w:rPr>
          <w:bCs/>
          <w:i w:val="0"/>
        </w:rPr>
        <w:t xml:space="preserve">Финансового управления </w:t>
      </w:r>
      <w:r>
        <w:rPr>
          <w:i w:val="0"/>
        </w:rPr>
        <w:t>- справочник организаций (получателей бюджетных средств, бюджетных учреждений и автономных учреждений), наименование и реквизиты учреждений, лицевые счета, присвоенные учреждениям, коды бюджетной классификации по источникам финансирования дефицита.</w:t>
      </w:r>
    </w:p>
    <w:p>
      <w:pPr>
        <w:pStyle w:val="a7"/>
        <w:ind w:firstLine="709"/>
        <w:rPr>
          <w:bCs/>
          <w:i w:val="0"/>
        </w:rPr>
      </w:pPr>
      <w:r>
        <w:rPr>
          <w:bCs/>
          <w:i w:val="0"/>
        </w:rPr>
        <w:t xml:space="preserve">2.2. Администраторы системы на </w:t>
      </w:r>
      <w:r>
        <w:rPr>
          <w:i w:val="0"/>
        </w:rPr>
        <w:t xml:space="preserve">основании документов, представленных </w:t>
      </w:r>
      <w:r>
        <w:rPr>
          <w:bCs/>
          <w:i w:val="0"/>
        </w:rPr>
        <w:t xml:space="preserve">отделом доходов Финансового управления, </w:t>
      </w:r>
      <w:r>
        <w:rPr>
          <w:i w:val="0"/>
        </w:rPr>
        <w:t xml:space="preserve">бюджетным отделом </w:t>
      </w:r>
      <w:r>
        <w:rPr>
          <w:bCs/>
          <w:i w:val="0"/>
        </w:rPr>
        <w:t>Финансового управления</w:t>
      </w:r>
      <w:r>
        <w:rPr>
          <w:i w:val="0"/>
        </w:rPr>
        <w:t xml:space="preserve">, отделом финансирования производственной сферы </w:t>
      </w:r>
      <w:r>
        <w:rPr>
          <w:bCs/>
          <w:i w:val="0"/>
        </w:rPr>
        <w:t>Финансового управления</w:t>
      </w:r>
      <w:r>
        <w:rPr>
          <w:i w:val="0"/>
        </w:rPr>
        <w:t xml:space="preserve">, отделом                        по бюджетному учету и отчетности </w:t>
      </w:r>
      <w:r>
        <w:rPr>
          <w:bCs/>
          <w:i w:val="0"/>
        </w:rPr>
        <w:t xml:space="preserve">Финансового управления </w:t>
      </w:r>
      <w:r>
        <w:rPr>
          <w:i w:val="0"/>
        </w:rPr>
        <w:t>в течение 5 рабочих дней формируют:</w:t>
      </w:r>
    </w:p>
    <w:p>
      <w:pPr>
        <w:pStyle w:val="a7"/>
        <w:ind w:firstLine="709"/>
        <w:rPr>
          <w:i w:val="0"/>
        </w:rPr>
      </w:pPr>
      <w:r>
        <w:rPr>
          <w:i w:val="0"/>
        </w:rPr>
        <w:t xml:space="preserve">1) справочники видов доходов бюджета, групп подвидов доходов и кодов доходов </w:t>
      </w:r>
      <w:proofErr w:type="gramStart"/>
      <w:r>
        <w:rPr>
          <w:i w:val="0"/>
        </w:rPr>
        <w:t>бюджета</w:t>
      </w:r>
      <w:proofErr w:type="gramEnd"/>
      <w:r>
        <w:rPr>
          <w:i w:val="0"/>
        </w:rPr>
        <w:t xml:space="preserve"> ЗАТО Северск с учетом детализации;</w:t>
      </w:r>
    </w:p>
    <w:p>
      <w:pPr>
        <w:pStyle w:val="a7"/>
        <w:ind w:firstLine="709"/>
        <w:rPr>
          <w:i w:val="0"/>
        </w:rPr>
      </w:pPr>
      <w:r>
        <w:rPr>
          <w:i w:val="0"/>
        </w:rPr>
        <w:t xml:space="preserve">2) справочник администраторов поступлений и выбытий; </w:t>
      </w:r>
    </w:p>
    <w:p>
      <w:pPr>
        <w:pStyle w:val="a7"/>
        <w:ind w:firstLine="709"/>
        <w:rPr>
          <w:i w:val="0"/>
        </w:rPr>
      </w:pPr>
      <w:r>
        <w:rPr>
          <w:i w:val="0"/>
        </w:rPr>
        <w:t>3) справочники кодов бюджетной классификации по расходам с учетом детализации;</w:t>
      </w:r>
    </w:p>
    <w:p>
      <w:pPr>
        <w:pStyle w:val="a7"/>
        <w:ind w:firstLine="709"/>
        <w:rPr>
          <w:i w:val="0"/>
        </w:rPr>
      </w:pPr>
      <w:r>
        <w:rPr>
          <w:i w:val="0"/>
        </w:rPr>
        <w:t>4) справочник кодов главных распорядителей бюджетных средств;</w:t>
      </w:r>
    </w:p>
    <w:p>
      <w:pPr>
        <w:pStyle w:val="a7"/>
        <w:ind w:firstLine="709"/>
        <w:rPr>
          <w:i w:val="0"/>
        </w:rPr>
      </w:pPr>
      <w:r>
        <w:rPr>
          <w:i w:val="0"/>
        </w:rPr>
        <w:t>5) справочник кодов разделов, подразделов;</w:t>
      </w:r>
    </w:p>
    <w:p>
      <w:pPr>
        <w:pStyle w:val="a7"/>
        <w:ind w:firstLine="709"/>
        <w:rPr>
          <w:i w:val="0"/>
        </w:rPr>
      </w:pPr>
      <w:r>
        <w:rPr>
          <w:i w:val="0"/>
        </w:rPr>
        <w:t>6) справочник кодов целевых статей;</w:t>
      </w:r>
    </w:p>
    <w:p>
      <w:pPr>
        <w:pStyle w:val="a7"/>
        <w:ind w:firstLine="709"/>
        <w:rPr>
          <w:i w:val="0"/>
        </w:rPr>
      </w:pPr>
      <w:r>
        <w:rPr>
          <w:i w:val="0"/>
        </w:rPr>
        <w:t>7) справочник кодов видов расходов;</w:t>
      </w:r>
    </w:p>
    <w:p>
      <w:pPr>
        <w:pStyle w:val="a7"/>
        <w:ind w:firstLine="709"/>
        <w:rPr>
          <w:i w:val="0"/>
        </w:rPr>
      </w:pPr>
      <w:r>
        <w:rPr>
          <w:i w:val="0"/>
        </w:rPr>
        <w:t xml:space="preserve">8) справочник </w:t>
      </w:r>
      <w:proofErr w:type="gramStart"/>
      <w:r>
        <w:rPr>
          <w:i w:val="0"/>
        </w:rPr>
        <w:t>кодов классификации операций сектора государственного управления</w:t>
      </w:r>
      <w:proofErr w:type="gramEnd"/>
      <w:r>
        <w:rPr>
          <w:i w:val="0"/>
        </w:rPr>
        <w:t>;</w:t>
      </w:r>
    </w:p>
    <w:p>
      <w:pPr>
        <w:pStyle w:val="a7"/>
        <w:ind w:firstLine="709"/>
        <w:rPr>
          <w:i w:val="0"/>
        </w:rPr>
      </w:pPr>
      <w:r>
        <w:rPr>
          <w:i w:val="0"/>
        </w:rPr>
        <w:t>9) справочник дополнительных кодов расходов;</w:t>
      </w:r>
    </w:p>
    <w:p>
      <w:pPr>
        <w:pStyle w:val="a7"/>
        <w:ind w:firstLine="709"/>
        <w:rPr>
          <w:i w:val="0"/>
        </w:rPr>
      </w:pPr>
      <w:r>
        <w:rPr>
          <w:i w:val="0"/>
        </w:rPr>
        <w:t>10) справочник дополнительных функциональных кодов;</w:t>
      </w:r>
    </w:p>
    <w:p>
      <w:pPr>
        <w:pStyle w:val="a7"/>
        <w:ind w:firstLine="709"/>
        <w:rPr>
          <w:i w:val="0"/>
        </w:rPr>
      </w:pPr>
      <w:r>
        <w:rPr>
          <w:i w:val="0"/>
        </w:rPr>
        <w:t>11) справочник дополнительных экономических кодов;</w:t>
      </w:r>
    </w:p>
    <w:p>
      <w:pPr>
        <w:pStyle w:val="a7"/>
        <w:ind w:firstLine="709"/>
        <w:rPr>
          <w:i w:val="0"/>
        </w:rPr>
      </w:pPr>
      <w:r>
        <w:rPr>
          <w:i w:val="0"/>
        </w:rPr>
        <w:t>12) справочник организаций;</w:t>
      </w:r>
    </w:p>
    <w:p>
      <w:pPr>
        <w:pStyle w:val="a7"/>
        <w:ind w:firstLine="709"/>
        <w:rPr>
          <w:i w:val="0"/>
        </w:rPr>
      </w:pPr>
      <w:r>
        <w:rPr>
          <w:i w:val="0"/>
        </w:rPr>
        <w:t>13) справочник бухгалтерских счетов с привязкой к определенной главной книге.</w:t>
      </w:r>
    </w:p>
    <w:p>
      <w:pPr>
        <w:pStyle w:val="a7"/>
        <w:rPr>
          <w:i w:val="0"/>
        </w:rPr>
      </w:pPr>
      <w:r>
        <w:rPr>
          <w:i w:val="0"/>
        </w:rPr>
        <w:t xml:space="preserve">Администраторы системы совместно с отделом по бюджетному учету и отчетности </w:t>
      </w:r>
      <w:r>
        <w:rPr>
          <w:bCs/>
          <w:i w:val="0"/>
        </w:rPr>
        <w:t>Финансового управления</w:t>
      </w:r>
      <w:r>
        <w:rPr>
          <w:i w:val="0"/>
        </w:rPr>
        <w:t xml:space="preserve"> настраивают и привязывают бухгалтерские проводки                        к документам, отражающим операции по исполнению бюджета (с учетом типа операции), вносят счета финансового органа в справочник организаций.</w:t>
      </w:r>
    </w:p>
    <w:p>
      <w:pPr>
        <w:pStyle w:val="a7"/>
        <w:rPr>
          <w:i w:val="0"/>
        </w:rPr>
      </w:pPr>
      <w:r>
        <w:rPr>
          <w:i w:val="0"/>
        </w:rPr>
        <w:t xml:space="preserve">Администраторы системы, на основании информации бюджетного отдела </w:t>
      </w:r>
      <w:r>
        <w:rPr>
          <w:bCs/>
          <w:i w:val="0"/>
        </w:rPr>
        <w:t>Финансового управления</w:t>
      </w:r>
      <w:r>
        <w:rPr>
          <w:i w:val="0"/>
        </w:rPr>
        <w:t xml:space="preserve"> и отдела финансирования производственной сферы </w:t>
      </w:r>
      <w:r>
        <w:rPr>
          <w:bCs/>
          <w:i w:val="0"/>
        </w:rPr>
        <w:t>Финансового управления</w:t>
      </w:r>
      <w:r>
        <w:rPr>
          <w:i w:val="0"/>
        </w:rPr>
        <w:t>, привязывают коды бюджетной классификации к коду реестра расходных обязательств.</w:t>
      </w:r>
    </w:p>
    <w:p>
      <w:pPr>
        <w:pStyle w:val="a7"/>
        <w:rPr>
          <w:i w:val="0"/>
        </w:rPr>
      </w:pPr>
      <w:r>
        <w:rPr>
          <w:i w:val="0"/>
        </w:rPr>
        <w:lastRenderedPageBreak/>
        <w:t>2.3. При необходимости администраторы системы дорабатывают настройки системы «АЦК - Финансы» с представителями организации, осуществляющей сопровождение системы «АЦК - Финансы»  в соответствии с условиями муниципального контракта.</w:t>
      </w:r>
    </w:p>
    <w:p>
      <w:pPr>
        <w:pStyle w:val="a7"/>
        <w:rPr>
          <w:i w:val="0"/>
        </w:rPr>
      </w:pPr>
      <w:r>
        <w:rPr>
          <w:i w:val="0"/>
        </w:rPr>
        <w:t>После завершения работы со справочниками администраторы системы уведомляют всех пользователей о готовности системы «АЦК - Финансы» к занесению данных                  по бюджету на очередной финансовый год и плановый период. Уведомление осуществляется путем рассылки электронного сообщения в системе «АЦК - Финансы».</w:t>
      </w:r>
    </w:p>
    <w:p>
      <w:pPr>
        <w:pStyle w:val="a7"/>
        <w:rPr>
          <w:i w:val="0"/>
        </w:rPr>
      </w:pPr>
      <w:r>
        <w:rPr>
          <w:i w:val="0"/>
        </w:rPr>
        <w:t xml:space="preserve">2.4. </w:t>
      </w:r>
      <w:r>
        <w:rPr>
          <w:i w:val="0"/>
          <w:iCs w:val="0"/>
        </w:rPr>
        <w:t xml:space="preserve">После формирования и увязки всех справочников в системе «АЦК – Финансы» администраторы системы передают по </w:t>
      </w:r>
      <w:r>
        <w:rPr>
          <w:i w:val="0"/>
        </w:rPr>
        <w:t xml:space="preserve">прикладному программному обеспечению </w:t>
      </w:r>
      <w:r>
        <w:rPr>
          <w:i w:val="0"/>
          <w:iCs w:val="0"/>
        </w:rPr>
        <w:t>СУФД данные справочники в УФК с установлением срока действия справочников с 01 января очередного финансового года.</w:t>
      </w:r>
    </w:p>
    <w:p>
      <w:pPr>
        <w:ind w:firstLine="720"/>
        <w:jc w:val="both"/>
      </w:pPr>
      <w:bookmarkStart w:id="1" w:name="_Toc411353003"/>
      <w:r>
        <w:t>2.5. Бюджетный отдел Финансового управления, отдел финансирования производственной сферы Финансового управления совместно с администраторами системы   в течение 5 рабочих дней после получения уведомления о готовности системы к занесению данных по курируемым ГРБС и направлениям расходов заносят в систему «Бланки расходов».</w:t>
      </w:r>
    </w:p>
    <w:p>
      <w:pPr>
        <w:ind w:firstLine="720"/>
        <w:jc w:val="both"/>
      </w:pPr>
      <w:r>
        <w:t xml:space="preserve">2.6. Администраторы системы осуществляют ведение справочников </w:t>
      </w:r>
      <w:r>
        <w:rPr>
          <w:iCs/>
        </w:rPr>
        <w:t>в системе «АЦК - Финансы»  и СУФД</w:t>
      </w:r>
      <w:r>
        <w:rPr>
          <w:i/>
          <w:iCs/>
        </w:rPr>
        <w:t xml:space="preserve"> </w:t>
      </w:r>
      <w:r>
        <w:t xml:space="preserve">в течение всего финансового года. </w:t>
      </w:r>
    </w:p>
    <w:p>
      <w:pPr>
        <w:ind w:firstLine="720"/>
        <w:jc w:val="both"/>
      </w:pPr>
      <w:r>
        <w:t xml:space="preserve">Основанием для изменения справочников (исключение, добавление, детализация записей) является письменное обращение специалиста Финансового управления, подписанное начальником соответствующего отдела. </w:t>
      </w:r>
    </w:p>
    <w:p>
      <w:pPr>
        <w:pStyle w:val="a7"/>
        <w:rPr>
          <w:i w:val="0"/>
        </w:rPr>
      </w:pPr>
      <w:r>
        <w:rPr>
          <w:i w:val="0"/>
        </w:rPr>
        <w:t>Срок занесения новых данных в справочники не может превышать одних суток со дня представления обращения о необходимости их занесения.</w:t>
      </w:r>
    </w:p>
    <w:p>
      <w:pPr>
        <w:pStyle w:val="1"/>
        <w:rPr>
          <w:bCs/>
          <w:i w:val="0"/>
          <w:iCs w:val="0"/>
        </w:rPr>
      </w:pPr>
    </w:p>
    <w:p>
      <w:pPr>
        <w:pStyle w:val="1"/>
        <w:tabs>
          <w:tab w:val="clear" w:pos="2160"/>
          <w:tab w:val="num" w:pos="0"/>
        </w:tabs>
        <w:spacing w:after="120"/>
        <w:jc w:val="center"/>
        <w:rPr>
          <w:i w:val="0"/>
        </w:rPr>
      </w:pPr>
      <w:r>
        <w:rPr>
          <w:bCs/>
          <w:i w:val="0"/>
          <w:iCs w:val="0"/>
        </w:rPr>
        <w:t>3. </w:t>
      </w:r>
      <w:r>
        <w:rPr>
          <w:i w:val="0"/>
        </w:rPr>
        <w:t>Порядок формирования и изменения параметров бюджета</w:t>
      </w:r>
    </w:p>
    <w:p>
      <w:pPr>
        <w:pStyle w:val="1"/>
        <w:tabs>
          <w:tab w:val="clear" w:pos="2160"/>
          <w:tab w:val="num" w:pos="709"/>
        </w:tabs>
        <w:rPr>
          <w:i w:val="0"/>
        </w:rPr>
      </w:pPr>
      <w:r>
        <w:rPr>
          <w:i w:val="0"/>
        </w:rPr>
        <w:tab/>
        <w:t>3.1. При   формировании   бюджета   в   первоначальной   редакции</w:t>
      </w:r>
      <w:r>
        <w:rPr>
          <w:i w:val="0"/>
        </w:rPr>
        <w:tab/>
        <w:t xml:space="preserve">   все операции                по занесению данных в систему производятся на основании внесенного в </w:t>
      </w:r>
      <w:proofErr w:type="gramStart"/>
      <w:r>
        <w:rPr>
          <w:i w:val="0"/>
        </w:rPr>
        <w:t>Думу</w:t>
      </w:r>
      <w:proofErr w:type="gramEnd"/>
      <w:r>
        <w:rPr>
          <w:i w:val="0"/>
        </w:rPr>
        <w:t xml:space="preserve"> ЗАТО Северск проекта решения о бюджете на очередной финансовый год до начала очередного финансового года.</w:t>
      </w:r>
    </w:p>
    <w:p>
      <w:pPr>
        <w:ind w:firstLine="709"/>
        <w:jc w:val="both"/>
      </w:pPr>
      <w:r>
        <w:t xml:space="preserve">3.1.1. При формировании бюджета по доходам отдел доходов Финансового управления в течение 5 рабочих дней после внесения доработанного проекта решения            о бюджете в </w:t>
      </w:r>
      <w:proofErr w:type="gramStart"/>
      <w:r>
        <w:t>Думу</w:t>
      </w:r>
      <w:proofErr w:type="gramEnd"/>
      <w:r>
        <w:t xml:space="preserve"> ЗАТО Северск формирует в системе «АЦК - Финансы» ЭД «Уведомление о бюджетных назначениях по доходам» в статусе «Обработка завершена».</w:t>
      </w:r>
    </w:p>
    <w:p>
      <w:pPr>
        <w:ind w:firstLine="709"/>
        <w:jc w:val="both"/>
      </w:pPr>
      <w:r>
        <w:t>Отдел доходов Финансового управления в течение 5 рабочих дней после утверждения бюджета доводит до главных администраторов (администраторов) доходов утвержденные плановые назначения по налоговым и неналоговым доходам на бумажном носителе.</w:t>
      </w:r>
    </w:p>
    <w:p>
      <w:pPr>
        <w:pStyle w:val="a7"/>
        <w:ind w:firstLine="709"/>
        <w:rPr>
          <w:i w:val="0"/>
        </w:rPr>
      </w:pPr>
      <w:r>
        <w:rPr>
          <w:i w:val="0"/>
        </w:rPr>
        <w:t>3.1.2. При формировании бюджета по расходам данные заносятся в систему «АЦК - Финансы» в следующем порядке.</w:t>
      </w:r>
    </w:p>
    <w:p>
      <w:pPr>
        <w:ind w:firstLine="708"/>
        <w:jc w:val="both"/>
      </w:pPr>
      <w:r>
        <w:t xml:space="preserve">3.1.2.1. После внесения проекта решения в </w:t>
      </w:r>
      <w:proofErr w:type="gramStart"/>
      <w:r>
        <w:t>Думу</w:t>
      </w:r>
      <w:proofErr w:type="gramEnd"/>
      <w:r>
        <w:t xml:space="preserve"> ЗАТО Северск Финансовым управлением в трехдневный срок письмом направляются главным распорядителям бюджетных средств исходные данные для занесения их в систему «АЦК - Финансы».</w:t>
      </w:r>
    </w:p>
    <w:p>
      <w:pPr>
        <w:ind w:firstLine="708"/>
        <w:jc w:val="both"/>
      </w:pPr>
      <w:r>
        <w:t>Направление исходных данных осуществляется в формате .</w:t>
      </w:r>
      <w:proofErr w:type="spellStart"/>
      <w:r>
        <w:t>xls</w:t>
      </w:r>
      <w:proofErr w:type="spellEnd"/>
      <w:r>
        <w:t xml:space="preserve"> (.</w:t>
      </w:r>
      <w:proofErr w:type="spellStart"/>
      <w:r>
        <w:t>xls</w:t>
      </w:r>
      <w:proofErr w:type="gramStart"/>
      <w:r>
        <w:t>х</w:t>
      </w:r>
      <w:proofErr w:type="spellEnd"/>
      <w:proofErr w:type="gramEnd"/>
      <w:r>
        <w:t>).</w:t>
      </w:r>
    </w:p>
    <w:p>
      <w:pPr>
        <w:ind w:firstLine="708"/>
        <w:jc w:val="both"/>
      </w:pPr>
      <w:r>
        <w:t>3.1.2.2. В течение 5 рабочих дней после получения данных главные распорядители бюджетных средств формируют в системе «АЦК - Финансы» ЭД «Уведомление                      о бюджетных назначениях» в статусе «Согласование».</w:t>
      </w:r>
    </w:p>
    <w:p>
      <w:pPr>
        <w:jc w:val="both"/>
      </w:pPr>
      <w:r>
        <w:tab/>
        <w:t>3.1.2.3. Бюджетный отдел Финансового управления и отдел финансирования производственной сферы Финансового управления осуществляет проверку и обработку ЭД   в течение 2 рабочих дней со дня их создания Главными распорядителями бюджетных средств, при этом в системе «АЦК - Финансы»:</w:t>
      </w:r>
    </w:p>
    <w:p>
      <w:pPr>
        <w:ind w:firstLine="708"/>
        <w:jc w:val="both"/>
      </w:pPr>
      <w:r>
        <w:t xml:space="preserve">1) первоначально </w:t>
      </w:r>
      <w:proofErr w:type="gramStart"/>
      <w:r>
        <w:t>созданному</w:t>
      </w:r>
      <w:proofErr w:type="gramEnd"/>
      <w:r>
        <w:t xml:space="preserve"> ЭД присваивается статус «Ожидание включения в РР»;</w:t>
      </w:r>
    </w:p>
    <w:p>
      <w:pPr>
        <w:ind w:firstLine="708"/>
        <w:jc w:val="both"/>
      </w:pPr>
      <w:r>
        <w:lastRenderedPageBreak/>
        <w:t>2) формируется ЭД «Уведомление о бюджетных назначениях» по вышестоящему бланку расходов и доводится до статуса «Обработка завершена».</w:t>
      </w:r>
    </w:p>
    <w:p>
      <w:pPr>
        <w:ind w:firstLine="708"/>
        <w:jc w:val="both"/>
      </w:pPr>
      <w:r>
        <w:t xml:space="preserve">3.1.2.4. При статусе ЭД «Уведомление о бюджетных назначениях» «Ожидание включения в РР» главный распорядитель бюджетных средств формирует ЭД «Расходное расписание». </w:t>
      </w:r>
    </w:p>
    <w:p>
      <w:pPr>
        <w:ind w:firstLine="708"/>
        <w:jc w:val="both"/>
      </w:pPr>
      <w:r>
        <w:t>Главный распорядитель бюджетных сре</w:t>
      </w:r>
      <w:proofErr w:type="gramStart"/>
      <w:r>
        <w:t>дств в т</w:t>
      </w:r>
      <w:proofErr w:type="gramEnd"/>
      <w:r>
        <w:t>ечение 2 рабочих дней производит необходимые операции, включая выгрузку данных в СУФД, доводя ЭД «Расходное расписание» (ЭД «Реестр расходных расписаний») до статуса «Обработка завершена».</w:t>
      </w:r>
    </w:p>
    <w:p>
      <w:pPr>
        <w:ind w:firstLine="708"/>
        <w:jc w:val="both"/>
      </w:pPr>
      <w:r>
        <w:t xml:space="preserve">3.1.2.5. В случае отказа в обработке документа системой СУФД ЭД «Расходное расписание» переводится в статус «Отказан» администратором </w:t>
      </w:r>
      <w:r>
        <w:rPr>
          <w:bCs/>
          <w:iCs/>
        </w:rPr>
        <w:t>системы «АЦК - Финансы»</w:t>
      </w:r>
      <w:r>
        <w:t xml:space="preserve"> при условии предоставления главным распорядителем бюджетных средств соответствующего документа (протокола СУФД).</w:t>
      </w:r>
    </w:p>
    <w:p>
      <w:pPr>
        <w:jc w:val="both"/>
      </w:pPr>
      <w:r>
        <w:tab/>
        <w:t xml:space="preserve">После устранения ошибки, указанной в протоколе СУФД, в системе «АЦК - Финансы» формируется </w:t>
      </w:r>
      <w:proofErr w:type="gramStart"/>
      <w:r>
        <w:t>новый</w:t>
      </w:r>
      <w:proofErr w:type="gramEnd"/>
      <w:r>
        <w:t xml:space="preserve"> ЭД «Расходное расписание».</w:t>
      </w:r>
    </w:p>
    <w:p>
      <w:pPr>
        <w:ind w:firstLine="709"/>
        <w:jc w:val="both"/>
      </w:pPr>
      <w:r>
        <w:t>3.2. В системе «АЦК - Финансы» ведется сводная бюджетная роспись                           и осуществляется внесение изменений в неё в течение финансового года.</w:t>
      </w:r>
    </w:p>
    <w:p>
      <w:pPr>
        <w:ind w:firstLine="709"/>
        <w:jc w:val="both"/>
      </w:pPr>
      <w:r>
        <w:t>3.2.1. Основанием для внесения изменений по параметрам бюджета в систему «АЦК - Финансы» являются:</w:t>
      </w:r>
    </w:p>
    <w:p>
      <w:pPr>
        <w:ind w:firstLine="709"/>
        <w:jc w:val="both"/>
        <w:rPr>
          <w:color w:val="FF0000"/>
        </w:rPr>
      </w:pPr>
      <w:r>
        <w:t>1) внесение изменений в решение о бюджете в течение текущего финансового года;</w:t>
      </w:r>
    </w:p>
    <w:p>
      <w:pPr>
        <w:pStyle w:val="21"/>
        <w:tabs>
          <w:tab w:val="left" w:pos="709"/>
        </w:tabs>
        <w:rPr>
          <w:sz w:val="24"/>
          <w:szCs w:val="24"/>
        </w:rPr>
      </w:pPr>
      <w:r>
        <w:rPr>
          <w:sz w:val="24"/>
          <w:szCs w:val="24"/>
        </w:rPr>
        <w:tab/>
        <w:t>2) случаи, установленные пунктом 3 статьи 217 Бюджетного кодекса РФ;</w:t>
      </w:r>
    </w:p>
    <w:p>
      <w:pPr>
        <w:pStyle w:val="21"/>
        <w:tabs>
          <w:tab w:val="left" w:pos="709"/>
        </w:tabs>
        <w:rPr>
          <w:sz w:val="24"/>
          <w:szCs w:val="24"/>
        </w:rPr>
      </w:pPr>
      <w:r>
        <w:rPr>
          <w:sz w:val="24"/>
          <w:szCs w:val="24"/>
        </w:rPr>
        <w:tab/>
        <w:t xml:space="preserve">3) решение начальника Финансового управления об изменении сводной бюджетной росписи без внесения изменений в решение о бюджете, в том числе по предложениям главных распорядителей  бюджетных средств, согласованным Главой </w:t>
      </w:r>
      <w:proofErr w:type="gramStart"/>
      <w:r>
        <w:rPr>
          <w:sz w:val="24"/>
          <w:szCs w:val="24"/>
        </w:rPr>
        <w:t>Администрации</w:t>
      </w:r>
      <w:proofErr w:type="gramEnd"/>
      <w:r>
        <w:rPr>
          <w:sz w:val="24"/>
          <w:szCs w:val="24"/>
        </w:rPr>
        <w:t xml:space="preserve"> ЗАТО Северск. </w:t>
      </w:r>
    </w:p>
    <w:p>
      <w:pPr>
        <w:ind w:right="-1" w:firstLine="709"/>
        <w:jc w:val="both"/>
        <w:rPr>
          <w:bCs/>
        </w:rPr>
      </w:pPr>
      <w:r>
        <w:rPr>
          <w:bCs/>
        </w:rPr>
        <w:t>3.2.2. Ежемесячно, при наличии заявок на изменение лимитов бюджетных обязательств, формируется приказ начальника Финансового управления о внесении изменений в сводную бюджетную роспись на следующие даты:</w:t>
      </w:r>
    </w:p>
    <w:p>
      <w:pPr>
        <w:ind w:right="-1" w:firstLine="708"/>
        <w:jc w:val="both"/>
        <w:rPr>
          <w:bCs/>
        </w:rPr>
      </w:pPr>
      <w:r>
        <w:rPr>
          <w:bCs/>
        </w:rPr>
        <w:t>1) 10 число месяца (или первый рабочий день после него, если 10-е выпадает              на выходные дни);</w:t>
      </w:r>
    </w:p>
    <w:p>
      <w:pPr>
        <w:ind w:right="-1" w:firstLine="708"/>
        <w:jc w:val="both"/>
        <w:rPr>
          <w:bCs/>
        </w:rPr>
      </w:pPr>
      <w:r>
        <w:rPr>
          <w:bCs/>
        </w:rPr>
        <w:t>2) последний рабочий день месяца (только для средств областного и федерального бюджетов);</w:t>
      </w:r>
    </w:p>
    <w:p>
      <w:pPr>
        <w:ind w:right="-1" w:firstLine="708"/>
        <w:jc w:val="both"/>
        <w:rPr>
          <w:bCs/>
        </w:rPr>
      </w:pPr>
      <w:r>
        <w:rPr>
          <w:bCs/>
        </w:rPr>
        <w:t>Промежуточные даты для формирования приказа начальника Финансового управления о внесении изменений в сводную бюджетную роспись могут использоваться        в исключительных случаях, на основании обращения главного распорядителя бюджетных средств.</w:t>
      </w:r>
    </w:p>
    <w:p>
      <w:pPr>
        <w:ind w:firstLine="709"/>
        <w:jc w:val="both"/>
      </w:pPr>
      <w:r>
        <w:t>Основанием для изменения сводной бюджетной росписи и кассового плана является письменное обращение главного распорядителя бюджетных средств и/или главного администратора доходов, оформленное в установленном порядке.</w:t>
      </w:r>
    </w:p>
    <w:p>
      <w:pPr>
        <w:ind w:firstLine="709"/>
        <w:jc w:val="both"/>
      </w:pPr>
      <w:r>
        <w:t>3.2.3. При изменении параметров бюджета по доходам отдел доходов Финансового управления формирует в системе «АЦК - Финансы» ЭД «Уведомление об изменении бюджетных назначений по доходам» по каждому коду доходов в разрезе администраторов доходов в соответствии с бюджетной классификацией с учетом детализации в статусе «Отложен».</w:t>
      </w:r>
    </w:p>
    <w:p>
      <w:pPr>
        <w:pStyle w:val="a5"/>
        <w:ind w:right="-1" w:firstLine="709"/>
      </w:pPr>
      <w:r>
        <w:rPr>
          <w:iCs/>
        </w:rPr>
        <w:t>П</w:t>
      </w:r>
      <w:r>
        <w:t>осле внесения изменений в решение о бюджете или подписания начальником Финансового управления приказа о внесении изменений в сводную бюджетную роспись, отдел доходов Финансового управления доводит в системе «АЦК - Финансы» ЭД «Уведомление об изменении бюджетных назначений по доходам» до статуса «Обработка завершена».</w:t>
      </w:r>
    </w:p>
    <w:p>
      <w:pPr>
        <w:ind w:firstLine="709"/>
        <w:jc w:val="both"/>
      </w:pPr>
      <w:r>
        <w:t>3.2.4. При изменении параметров бюджета по расходам бюджетный отдел Финансового управления и отдел финансирования производственной сферы Финансового управления осуществляют контроль на соответствие вносимых изменений:</w:t>
      </w:r>
    </w:p>
    <w:p>
      <w:pPr>
        <w:ind w:right="-1" w:firstLine="708"/>
        <w:jc w:val="both"/>
      </w:pPr>
      <w:r>
        <w:lastRenderedPageBreak/>
        <w:t xml:space="preserve">1) законодательству РФ, Томской области, муниципальным нормативным правовым актам; </w:t>
      </w:r>
    </w:p>
    <w:p>
      <w:pPr>
        <w:ind w:right="-1" w:firstLine="708"/>
        <w:jc w:val="both"/>
      </w:pPr>
      <w:r>
        <w:t>2) показателям сводной бюджетной росписи и лимитам бюджетных обязательств;</w:t>
      </w:r>
    </w:p>
    <w:p>
      <w:pPr>
        <w:ind w:right="-1" w:firstLine="708"/>
        <w:jc w:val="both"/>
      </w:pPr>
      <w:r>
        <w:t>3) настоящему регламенту.</w:t>
      </w:r>
    </w:p>
    <w:p>
      <w:pPr>
        <w:ind w:firstLine="709"/>
        <w:jc w:val="both"/>
      </w:pPr>
      <w:r>
        <w:t>3.2.4.1. Порядок действий при увеличении лимитов бюджетных обязатель</w:t>
      </w:r>
      <w:proofErr w:type="gramStart"/>
      <w:r>
        <w:t>ств сл</w:t>
      </w:r>
      <w:proofErr w:type="gramEnd"/>
      <w:r>
        <w:t xml:space="preserve">едующий: </w:t>
      </w:r>
    </w:p>
    <w:p>
      <w:pPr>
        <w:ind w:firstLine="709"/>
        <w:jc w:val="both"/>
      </w:pPr>
      <w:r>
        <w:t>1) главный распорядитель бюджетных средств формирует в «АЦК - Финансы» ЭД «Уведомление о бюджетных назначениях» в статусе «Согласование»;</w:t>
      </w:r>
    </w:p>
    <w:p>
      <w:pPr>
        <w:ind w:firstLine="708"/>
        <w:jc w:val="both"/>
      </w:pPr>
      <w:proofErr w:type="gramStart"/>
      <w:r>
        <w:t>2) бюджетный отдел Финансового управления и отдел финансирования производственной сферы Финансового управления осуществляет проверку и обработку ЭД, при этом в системе «АЦК - Финансы» первоначально созданному ЭД присваивается статус  «Ожидание включения в РР», порожденный от него ЭД «Уведомление о бюджетных назначениях» по вышестоящему бланку расходов (тип РБС) доводится до статуса «Обработка завершена»;</w:t>
      </w:r>
      <w:proofErr w:type="gramEnd"/>
    </w:p>
    <w:p>
      <w:pPr>
        <w:ind w:firstLine="709"/>
        <w:jc w:val="both"/>
      </w:pPr>
      <w:r>
        <w:t>3)</w:t>
      </w:r>
      <w:r>
        <w:rPr>
          <w:lang w:val="en-US"/>
        </w:rPr>
        <w:t> </w:t>
      </w:r>
      <w:r>
        <w:t xml:space="preserve">при статусе ЭД «Уведомление о бюджетных назначениях» «Ожидание включения  в РР» главный распорядитель бюджетных средств формирует ЭД «Расходное расписание»; </w:t>
      </w:r>
    </w:p>
    <w:p>
      <w:pPr>
        <w:ind w:firstLine="708"/>
        <w:jc w:val="both"/>
      </w:pPr>
      <w:r>
        <w:t>4)</w:t>
      </w:r>
      <w:r>
        <w:rPr>
          <w:lang w:val="en-US"/>
        </w:rPr>
        <w:t> </w:t>
      </w:r>
      <w:r>
        <w:t>главный распорядитель бюджетных сре</w:t>
      </w:r>
      <w:proofErr w:type="gramStart"/>
      <w:r>
        <w:t>дств пр</w:t>
      </w:r>
      <w:proofErr w:type="gramEnd"/>
      <w:r>
        <w:t>оизводит необходимые операции, включая выгрузку данных в СУФД, доводя ЭД «Расходное расписание» или ЭД «Реестр расходных расписаний» до статуса «Обработка завершена»;</w:t>
      </w:r>
    </w:p>
    <w:p>
      <w:pPr>
        <w:ind w:firstLine="708"/>
        <w:jc w:val="both"/>
      </w:pPr>
      <w:r>
        <w:t>5) главный распорядитель бюджетных средств формирует ЭД «Кассовый план          по расходам» в статусе «Новый» и статусе дополнительного сценария «Согласование ФО»;</w:t>
      </w:r>
    </w:p>
    <w:p>
      <w:pPr>
        <w:ind w:firstLine="708"/>
        <w:jc w:val="both"/>
      </w:pPr>
      <w:r>
        <w:t>6)</w:t>
      </w:r>
      <w:r>
        <w:rPr>
          <w:lang w:val="en-US"/>
        </w:rPr>
        <w:t> </w:t>
      </w:r>
      <w:r>
        <w:t>бюджетный отдел Финансового управления и отдел финансирования производственной сферы Финансового управления осуществляют проверку и обработку ЭД и доводят ЭД до статуса «Обработка завершена».</w:t>
      </w:r>
    </w:p>
    <w:p>
      <w:pPr>
        <w:ind w:firstLine="709"/>
        <w:jc w:val="both"/>
      </w:pPr>
      <w:r>
        <w:t>3.2.4.2. Порядок действий при уменьшении лимитов бюджетных обязатель</w:t>
      </w:r>
      <w:proofErr w:type="gramStart"/>
      <w:r>
        <w:t>ств сл</w:t>
      </w:r>
      <w:proofErr w:type="gramEnd"/>
      <w:r>
        <w:t xml:space="preserve">едующий: </w:t>
      </w:r>
    </w:p>
    <w:p>
      <w:pPr>
        <w:ind w:firstLine="708"/>
        <w:jc w:val="both"/>
      </w:pPr>
      <w:r>
        <w:t>1) главный распорядитель бюджетных средств формирует ЭД «Кассовый план          по расходам» в статусе «Новый» и статусе дополнительного сценария «Согласование ФО»;</w:t>
      </w:r>
    </w:p>
    <w:p>
      <w:pPr>
        <w:ind w:firstLine="708"/>
        <w:jc w:val="both"/>
      </w:pPr>
      <w:r>
        <w:t>2) бюджетный отдел Финансового управления и отдел финансирования производственной сферы Финансового управления осуществляет проверку и обработку ЭД «Кассовый план по расходам» и доводит до статуса «Обработка завершена»;</w:t>
      </w:r>
    </w:p>
    <w:p>
      <w:pPr>
        <w:ind w:firstLine="708"/>
        <w:jc w:val="both"/>
      </w:pPr>
      <w:r>
        <w:t>3) главный распорядитель бюджетных средств формирует в системе ЭД «Уведомление о бюджетных назначениях»;</w:t>
      </w:r>
    </w:p>
    <w:p>
      <w:pPr>
        <w:ind w:firstLine="708"/>
        <w:jc w:val="both"/>
      </w:pPr>
      <w:r>
        <w:t>4) бюджетный отдел Финансового управления и отдел финансирования производственной сферы Финансового управления осуществляет проверку и обработку ЭД «Уведомление о бюджетных назначениях» и доводит его до статуса «Ожидание включения в РР»;</w:t>
      </w:r>
    </w:p>
    <w:p>
      <w:pPr>
        <w:ind w:firstLine="708"/>
        <w:jc w:val="both"/>
      </w:pPr>
      <w:r>
        <w:t>5) при статусе ЭД «Уведомление о бюджетных назначениях» «Ожидание включения  в РР»  главный распорядитель бюджетных средств формирует ЭД «Расходное расписание»;</w:t>
      </w:r>
    </w:p>
    <w:p>
      <w:pPr>
        <w:ind w:firstLine="708"/>
        <w:jc w:val="both"/>
      </w:pPr>
      <w:r>
        <w:t>6) главный распорядитель бюджетных сре</w:t>
      </w:r>
      <w:proofErr w:type="gramStart"/>
      <w:r>
        <w:t>дств пр</w:t>
      </w:r>
      <w:proofErr w:type="gramEnd"/>
      <w:r>
        <w:t>оизводит необходимые операции, включая выгрузку данных в СУФД, доводя ЭД «Расходное расписание» (ЭД «Реестр расходных расписаний») до статуса «Обработка завершена»;</w:t>
      </w:r>
    </w:p>
    <w:p>
      <w:pPr>
        <w:ind w:firstLine="708"/>
        <w:jc w:val="both"/>
      </w:pPr>
      <w:r>
        <w:t xml:space="preserve">7) бюджетный отдел Финансового управления и отдел финансирования производственной сферы Финансового управления формируют ЭД «Уведомление                  о бюджетных назначениях» по вышестоящему бланку расходов (тип РБС) </w:t>
      </w:r>
      <w:r>
        <w:br/>
        <w:t>и доводят до статуса «Обработка завершена».</w:t>
      </w:r>
    </w:p>
    <w:p>
      <w:pPr>
        <w:ind w:right="-1" w:firstLine="709"/>
        <w:jc w:val="both"/>
        <w:rPr>
          <w:bCs/>
        </w:rPr>
      </w:pPr>
      <w:r>
        <w:rPr>
          <w:bCs/>
        </w:rPr>
        <w:t xml:space="preserve">3.2.5. Все операции по изменению параметров бюджета по расходам </w:t>
      </w:r>
      <w:r>
        <w:t>главные распорядители бюджетных средств</w:t>
      </w:r>
      <w:r>
        <w:rPr>
          <w:bCs/>
        </w:rPr>
        <w:t xml:space="preserve"> обязаны завершить в течение 10 рабочих дней со дня внесения изменений в сводную бюджетную роспись.</w:t>
      </w:r>
    </w:p>
    <w:p>
      <w:pPr>
        <w:tabs>
          <w:tab w:val="num" w:pos="567"/>
        </w:tabs>
        <w:ind w:right="-1" w:firstLine="709"/>
        <w:jc w:val="both"/>
      </w:pPr>
      <w:r>
        <w:t>3.2.6. Обработка «Выписки из лицевого счета главного распорядителя бюджетных средств» (формат ФК.VR) производится главными распорядителями бюджетных средств самостоятельно и ежедневно.</w:t>
      </w:r>
    </w:p>
    <w:bookmarkEnd w:id="1"/>
    <w:p>
      <w:pPr>
        <w:ind w:firstLine="709"/>
        <w:jc w:val="both"/>
      </w:pPr>
      <w:r>
        <w:lastRenderedPageBreak/>
        <w:t>3.2.7. При согласовании обращения главных распорядителей бюджетных средств       об изменении бюджетных назначений Финансовое управление доводит до главных распорядителей бюджетных средств расходное расписание (или его проект) об изменении бюджетных ассигнований на бумажном носителе и в электронном виде для внесения соответствующих изменений в систему «АЦК - Финансы».</w:t>
      </w:r>
    </w:p>
    <w:p>
      <w:pPr>
        <w:ind w:firstLine="709"/>
        <w:jc w:val="both"/>
      </w:pPr>
      <w:r>
        <w:t xml:space="preserve">Почтовое сообщение в системе «АЦК - Финансы» и (или) проект расходного расписания, направленные специалистом Финансового управления, курирующим главного распорядителя бюджетных средств, являются основанием для осуществления главным распорядителем бюджетных средств соответствующих изменений в системе «АЦК </w:t>
      </w:r>
      <w:proofErr w:type="gramStart"/>
      <w:r>
        <w:t>-Ф</w:t>
      </w:r>
      <w:proofErr w:type="gramEnd"/>
      <w:r>
        <w:t>инансы».</w:t>
      </w:r>
    </w:p>
    <w:p>
      <w:pPr>
        <w:pStyle w:val="1"/>
        <w:tabs>
          <w:tab w:val="clear" w:pos="2160"/>
          <w:tab w:val="num" w:pos="709"/>
        </w:tabs>
        <w:spacing w:before="120" w:after="120"/>
        <w:jc w:val="center"/>
        <w:rPr>
          <w:bCs/>
          <w:i w:val="0"/>
          <w:iCs w:val="0"/>
        </w:rPr>
      </w:pPr>
      <w:bookmarkStart w:id="2" w:name="_Toc411353005"/>
      <w:r>
        <w:rPr>
          <w:bCs/>
          <w:i w:val="0"/>
          <w:iCs w:val="0"/>
        </w:rPr>
        <w:t>4. Порядок формирования, ведения и изменения кассового плана бюджета</w:t>
      </w:r>
      <w:bookmarkEnd w:id="2"/>
    </w:p>
    <w:p>
      <w:pPr>
        <w:pStyle w:val="1"/>
        <w:tabs>
          <w:tab w:val="clear" w:pos="2160"/>
          <w:tab w:val="num" w:pos="0"/>
          <w:tab w:val="left" w:pos="709"/>
        </w:tabs>
        <w:rPr>
          <w:bCs/>
          <w:i w:val="0"/>
        </w:rPr>
      </w:pPr>
      <w:bookmarkStart w:id="3" w:name="_Toc411353006"/>
      <w:r>
        <w:rPr>
          <w:i w:val="0"/>
        </w:rPr>
        <w:tab/>
        <w:t>4.1. При ф</w:t>
      </w:r>
      <w:r>
        <w:rPr>
          <w:bCs/>
          <w:i w:val="0"/>
        </w:rPr>
        <w:t xml:space="preserve">ормировании кассового плана по доходам в первоначальной редакции </w:t>
      </w:r>
      <w:bookmarkEnd w:id="3"/>
      <w:r>
        <w:rPr>
          <w:i w:val="0"/>
        </w:rPr>
        <w:t xml:space="preserve">отдел доходов Финансового управления составляет кассовые планы по доходам с распределением плановых назначений по видам </w:t>
      </w:r>
      <w:proofErr w:type="spellStart"/>
      <w:r>
        <w:rPr>
          <w:i w:val="0"/>
        </w:rPr>
        <w:t>администрируемых</w:t>
      </w:r>
      <w:proofErr w:type="spellEnd"/>
      <w:r>
        <w:rPr>
          <w:i w:val="0"/>
        </w:rPr>
        <w:t xml:space="preserve"> платежей по месяцам в соответствии       с бюджетной классификацией РФ с учетом детализации.</w:t>
      </w:r>
    </w:p>
    <w:p>
      <w:pPr>
        <w:pStyle w:val="a5"/>
        <w:tabs>
          <w:tab w:val="num" w:pos="0"/>
        </w:tabs>
        <w:ind w:right="-1"/>
        <w:rPr>
          <w:bCs/>
        </w:rPr>
      </w:pPr>
      <w:r>
        <w:rPr>
          <w:bCs/>
        </w:rPr>
        <w:tab/>
        <w:t>Г</w:t>
      </w:r>
      <w:r>
        <w:t xml:space="preserve">лавные администраторы </w:t>
      </w:r>
      <w:r>
        <w:rPr>
          <w:bCs/>
        </w:rPr>
        <w:t>налоговых и неналоговых доходов</w:t>
      </w:r>
      <w:r>
        <w:t xml:space="preserve"> в течение 5 рабочих дней после получения утвержденных плановых назначений по налоговым и неналоговым доходам на бумажном носителе производят разбивку годовых плановых назначений по доходам        по месяцам и направляют её в Финансовое управление.</w:t>
      </w:r>
    </w:p>
    <w:p>
      <w:pPr>
        <w:pStyle w:val="a5"/>
        <w:ind w:right="-1" w:firstLine="708"/>
      </w:pPr>
      <w:r>
        <w:t xml:space="preserve">Отдел доходов Финансового управления в течение 5 рабочих дней после представления главными администраторами (администраторами) доходов кассовых планов по доходам составляет на бумажном носителе кассовый план по доходам с распределением поступлений в бюджет  по каждому доходному источнику по месяцам в разрезе администраторов доходов (для составления сводного кассового плана).  </w:t>
      </w:r>
    </w:p>
    <w:p>
      <w:pPr>
        <w:pStyle w:val="a5"/>
        <w:ind w:right="-1" w:firstLine="708"/>
      </w:pPr>
      <w:r>
        <w:t>Первоначальный кассовый план по безвозмездным поступлениям, в случае отсутствия помесячного распределения главными распорядителями бюджетных средств Томской области (Департаментами Томской области) составляется отделом доходов Финансового управления самостоятельно.</w:t>
      </w:r>
    </w:p>
    <w:p>
      <w:pPr>
        <w:pStyle w:val="a5"/>
        <w:ind w:right="-1" w:firstLine="708"/>
      </w:pPr>
      <w:r>
        <w:t xml:space="preserve">Кассовый план по безвозмездным поступлениям должен соответствовать кассовому плану по расходам в части безвозмездных поступлений, доведенному главными распорядителями бюджетных средств до Финансового управления (ЭД «Уведомление           о бюджетных назначениях»). </w:t>
      </w:r>
    </w:p>
    <w:p>
      <w:pPr>
        <w:pStyle w:val="a5"/>
        <w:ind w:right="-1" w:firstLine="708"/>
      </w:pPr>
      <w:r>
        <w:t xml:space="preserve">В течение 2 рабочих дней после составления кассовых планов по доходам отдел доходов Финансового управления формирует в системе «АЦК </w:t>
      </w:r>
      <w:r>
        <w:rPr>
          <w:iCs/>
        </w:rPr>
        <w:t>-</w:t>
      </w:r>
      <w:r>
        <w:t xml:space="preserve"> Финансы» ЭД «Кассовый план по доходам», с распределением плана по каждому коду доходов в разрезе администраторов доходов по месяцам в соответствии с бюджетной классификацией с учетом детализации в статусе «Обработка завершена».</w:t>
      </w:r>
    </w:p>
    <w:p>
      <w:pPr>
        <w:pStyle w:val="2"/>
        <w:ind w:left="0" w:right="0" w:firstLine="709"/>
        <w:rPr>
          <w:sz w:val="24"/>
          <w:szCs w:val="24"/>
        </w:rPr>
      </w:pPr>
      <w:bookmarkStart w:id="4" w:name="_Toc411353007"/>
      <w:r>
        <w:rPr>
          <w:bCs/>
          <w:sz w:val="24"/>
          <w:szCs w:val="24"/>
        </w:rPr>
        <w:t xml:space="preserve">4.2. </w:t>
      </w:r>
      <w:bookmarkEnd w:id="4"/>
      <w:proofErr w:type="gramStart"/>
      <w:r>
        <w:rPr>
          <w:bCs/>
          <w:sz w:val="24"/>
          <w:szCs w:val="24"/>
        </w:rPr>
        <w:t>При формировании кассового плана по расходам в первоначальной редакции г</w:t>
      </w:r>
      <w:r>
        <w:rPr>
          <w:sz w:val="24"/>
          <w:szCs w:val="24"/>
        </w:rPr>
        <w:t>лавный распорядитель бюджетных средств в</w:t>
      </w:r>
      <w:r>
        <w:rPr>
          <w:bCs/>
          <w:sz w:val="24"/>
          <w:szCs w:val="24"/>
        </w:rPr>
        <w:t xml:space="preserve"> течение 7 рабочих дней со дня получения исходных данных для занесения в систему от Финансового управления ф</w:t>
      </w:r>
      <w:r>
        <w:rPr>
          <w:sz w:val="24"/>
          <w:szCs w:val="24"/>
        </w:rPr>
        <w:t xml:space="preserve">ормирует в системе «АЦК - Финансы» ЭД «Кассовый план по расходам» и доводит до статуса </w:t>
      </w:r>
      <w:r>
        <w:rPr>
          <w:iCs/>
          <w:sz w:val="24"/>
          <w:szCs w:val="24"/>
        </w:rPr>
        <w:t>«Новый»               и статуса дополнительного сценария «Согласование ФО»</w:t>
      </w:r>
      <w:r>
        <w:rPr>
          <w:sz w:val="24"/>
          <w:szCs w:val="24"/>
        </w:rPr>
        <w:t xml:space="preserve"> по разделам, подразделам, целевым статьям, видам расходов и КОСГУ</w:t>
      </w:r>
      <w:proofErr w:type="gramEnd"/>
      <w:r>
        <w:rPr>
          <w:sz w:val="24"/>
          <w:szCs w:val="24"/>
        </w:rPr>
        <w:t xml:space="preserve"> с детализацией по типам бланков расходов                         с распределением по месяцам текущего финансового года и направляет в Финансовое управление на согласование проект на бумажном носителе. </w:t>
      </w:r>
    </w:p>
    <w:p>
      <w:pPr>
        <w:ind w:firstLine="720"/>
        <w:jc w:val="both"/>
      </w:pPr>
      <w:r>
        <w:t xml:space="preserve">Сводный кассовый план по расходам должен соответствовать «Уведомлению               о бюджетных назначениях», доведенному Финансовым управлением до </w:t>
      </w:r>
      <w:r>
        <w:rPr>
          <w:bCs/>
        </w:rPr>
        <w:t>г</w:t>
      </w:r>
      <w:r>
        <w:t>лавного распорядителя бюджетных средств.</w:t>
      </w:r>
    </w:p>
    <w:p>
      <w:pPr>
        <w:ind w:firstLine="720"/>
        <w:jc w:val="both"/>
      </w:pPr>
      <w:r>
        <w:t>Бюджетный отдел Финансового управления, отдел финансирования производственной сферы Финансового управления:</w:t>
      </w:r>
    </w:p>
    <w:p>
      <w:pPr>
        <w:ind w:firstLine="708"/>
        <w:jc w:val="both"/>
      </w:pPr>
      <w:proofErr w:type="gramStart"/>
      <w:r>
        <w:lastRenderedPageBreak/>
        <w:t>1) в течение 2 рабочих дней проверяют полученные от главных распорядителей бюджетных средств проекты сводных кассовых планов по расходам на соответствие доведенным лимитам бюджетных обязательств, бюджетным ассигнованиям по публичным нормативным обязательствам и средствам, полученным муниципальными казенными учреждениями от приносящей доход деятельности, а также обоснованность помесячного распределения средств (при возникновении разногласий осуществляют согласование  необходимых изменений с главными распорядителями бюджетных средств);</w:t>
      </w:r>
      <w:proofErr w:type="gramEnd"/>
    </w:p>
    <w:p>
      <w:pPr>
        <w:ind w:firstLine="708"/>
        <w:jc w:val="both"/>
      </w:pPr>
      <w:r>
        <w:t>2) обрабатывают ЭД «Кассовый план по расходам» до статуса «Обработка завершена»;</w:t>
      </w:r>
    </w:p>
    <w:p>
      <w:pPr>
        <w:ind w:firstLine="708"/>
        <w:jc w:val="both"/>
      </w:pPr>
      <w:r>
        <w:t xml:space="preserve">3) представляют в отдел </w:t>
      </w:r>
      <w:proofErr w:type="gramStart"/>
      <w:r>
        <w:t>доходов</w:t>
      </w:r>
      <w:proofErr w:type="gramEnd"/>
      <w:r>
        <w:t xml:space="preserve"> сформированный кассовый план по расходам в части безвозмездных поступлений из областного бюджета.</w:t>
      </w:r>
    </w:p>
    <w:p>
      <w:pPr>
        <w:pStyle w:val="a5"/>
        <w:ind w:right="-1"/>
      </w:pPr>
      <w:r>
        <w:tab/>
        <w:t xml:space="preserve">Сводный кассовый план </w:t>
      </w:r>
      <w:proofErr w:type="gramStart"/>
      <w:r>
        <w:t>бюджета</w:t>
      </w:r>
      <w:proofErr w:type="gramEnd"/>
      <w:r>
        <w:t xml:space="preserve"> ЗАТО Северск формируется на бумажном носителе по форме, утвержденной приказом начальника Финансового управления и подписывается начальником Финансового управления.</w:t>
      </w:r>
    </w:p>
    <w:p>
      <w:pPr>
        <w:jc w:val="both"/>
        <w:rPr>
          <w:bCs/>
        </w:rPr>
      </w:pPr>
      <w:r>
        <w:tab/>
      </w:r>
      <w:bookmarkStart w:id="5" w:name="_Toc411353010"/>
      <w:r>
        <w:rPr>
          <w:bCs/>
        </w:rPr>
        <w:t>4.3. При изменении кассового плана по доходам устанавливается следующий порядок действий:</w:t>
      </w:r>
    </w:p>
    <w:p>
      <w:pPr>
        <w:pStyle w:val="a5"/>
        <w:tabs>
          <w:tab w:val="num" w:pos="0"/>
          <w:tab w:val="left" w:pos="709"/>
        </w:tabs>
        <w:ind w:right="-1" w:firstLine="709"/>
        <w:outlineLvl w:val="0"/>
        <w:rPr>
          <w:bCs/>
        </w:rPr>
      </w:pPr>
      <w:r>
        <w:rPr>
          <w:bCs/>
        </w:rPr>
        <w:t xml:space="preserve">1) главный администратор доходов </w:t>
      </w:r>
      <w:r>
        <w:t>в течение 2 рабочих дней внесения изменений        в решение о бюджете на текущий финансовый год представляет в Финансовое управление   на бумажном носителе предложения по внесению изменений в кассовый план по доходам;</w:t>
      </w:r>
    </w:p>
    <w:p>
      <w:pPr>
        <w:pStyle w:val="a5"/>
        <w:tabs>
          <w:tab w:val="num" w:pos="0"/>
        </w:tabs>
        <w:ind w:right="-1" w:firstLine="720"/>
        <w:outlineLvl w:val="0"/>
      </w:pPr>
      <w:r>
        <w:rPr>
          <w:bCs/>
        </w:rPr>
        <w:t>2) главный администратор доходов не позднее 25 числа текущего месяца может</w:t>
      </w:r>
      <w:r>
        <w:t xml:space="preserve"> представлять в Финансовое управление на бумажном носителе предложения с обоснованием по внесению изменений в кассовый план по доходам (налоговым и неналоговым) по видам </w:t>
      </w:r>
      <w:proofErr w:type="spellStart"/>
      <w:r>
        <w:t>администрируемых</w:t>
      </w:r>
      <w:proofErr w:type="spellEnd"/>
      <w:r>
        <w:t xml:space="preserve"> платежей в соответствии с бюджетной классификацией РФ с учетом детализации;</w:t>
      </w:r>
    </w:p>
    <w:p>
      <w:pPr>
        <w:pStyle w:val="a5"/>
        <w:ind w:right="-1" w:firstLine="708"/>
      </w:pPr>
      <w:r>
        <w:t>3) изменения кассового плана по доходам, предлагаемые</w:t>
      </w:r>
      <w:r>
        <w:rPr>
          <w:bCs/>
        </w:rPr>
        <w:t xml:space="preserve"> главным администратором доходов,</w:t>
      </w:r>
      <w:r>
        <w:t xml:space="preserve"> в части безвозмездных поступлений должны соответствовать изменениям кассового плана по расходам в части безвозмездных поступлений;</w:t>
      </w:r>
    </w:p>
    <w:p>
      <w:pPr>
        <w:pStyle w:val="a5"/>
        <w:ind w:right="-1" w:firstLine="720"/>
      </w:pPr>
      <w:proofErr w:type="gramStart"/>
      <w:r>
        <w:t>4) отдел доходов Финансового управления в течение 5 рабочих дней после представления предложений от главных администраторов доходов по внесению изменений    в кассовый план по доходам формирует в системе «АЦК - Финансы» ЭД «Изменение кассового плана по доходам», и ЭД «Уведомление об изменении бюджетных назначений     по доходам», по каждому коду доходов в разрезе администраторов доходов в соответствии    с бюджетной классификацией с учетом</w:t>
      </w:r>
      <w:proofErr w:type="gramEnd"/>
      <w:r>
        <w:t xml:space="preserve"> детализации в статусе «Отложен»;</w:t>
      </w:r>
    </w:p>
    <w:p>
      <w:pPr>
        <w:pStyle w:val="a5"/>
        <w:ind w:right="-1" w:firstLine="708"/>
      </w:pPr>
      <w:r>
        <w:t xml:space="preserve">5) после подписания руководителем Финансового управления приказа о внесении изменений в сводную бюджетную роспись </w:t>
      </w:r>
      <w:proofErr w:type="gramStart"/>
      <w:r>
        <w:t>бюджета</w:t>
      </w:r>
      <w:proofErr w:type="gramEnd"/>
      <w:r>
        <w:t xml:space="preserve"> ЗАТО Северск отдел доходов Финансового управления доводит в системе «АЦК - Финансы» ЭД «Изменение кассового плана по доходам», «Уведомление об изменении бюджетных назначений по доходам»         до статуса «Обработка завершена».</w:t>
      </w:r>
    </w:p>
    <w:p>
      <w:pPr>
        <w:ind w:firstLine="708"/>
        <w:jc w:val="both"/>
      </w:pPr>
      <w:r>
        <w:t>Кассовый план по межбюджетным трансфертам в случае отклонения фактического поступления от плановых назначений может корректироваться в течение первого рабочего дня очередного месяца за счет плановых назначений очередного и (или) последующих месяцев.</w:t>
      </w:r>
    </w:p>
    <w:p>
      <w:pPr>
        <w:ind w:firstLine="708"/>
        <w:jc w:val="both"/>
      </w:pPr>
      <w:r>
        <w:rPr>
          <w:bCs/>
        </w:rPr>
        <w:t xml:space="preserve">4.4. При изменении кассового плана по расходам процедуры в системе «АЦК - Финансы» выполняются в порядке, определенном пунктами 3.2.4.1. и 3.2.4.2. </w:t>
      </w:r>
      <w:r>
        <w:t>настоящего Регламента.</w:t>
      </w:r>
    </w:p>
    <w:p>
      <w:pPr>
        <w:pStyle w:val="1"/>
        <w:tabs>
          <w:tab w:val="clear" w:pos="2160"/>
          <w:tab w:val="num" w:pos="0"/>
        </w:tabs>
        <w:rPr>
          <w:bCs/>
          <w:i w:val="0"/>
          <w:iCs w:val="0"/>
        </w:rPr>
      </w:pPr>
      <w:r>
        <w:rPr>
          <w:bCs/>
          <w:i w:val="0"/>
          <w:iCs w:val="0"/>
        </w:rPr>
        <w:tab/>
        <w:t xml:space="preserve">Кассовый план по расходам текущего месяца, не использованный в данном текущем месяце подлежит обязательному переносу на последующие месяцы. </w:t>
      </w:r>
    </w:p>
    <w:p>
      <w:pPr>
        <w:ind w:firstLine="709"/>
        <w:jc w:val="both"/>
      </w:pPr>
      <w:r>
        <w:t>За 2 дня до окончания текущего месяца текущего финансового года, главный распорядитель бюджетных средств переносит не использованные лимиты бюджетных обязательств текущего месяца на последующие месяцы.</w:t>
      </w:r>
    </w:p>
    <w:p>
      <w:pPr>
        <w:ind w:firstLine="709"/>
        <w:jc w:val="both"/>
      </w:pPr>
      <w:r>
        <w:t xml:space="preserve">Главный распорядитель бюджетных средств направляет в Финансовое управление официальное письмо о переносе неиспользованных кассовых планов по расходам                   с </w:t>
      </w:r>
      <w:r>
        <w:lastRenderedPageBreak/>
        <w:t xml:space="preserve">отчетного месяца </w:t>
      </w:r>
      <w:proofErr w:type="gramStart"/>
      <w:r>
        <w:t>на</w:t>
      </w:r>
      <w:proofErr w:type="gramEnd"/>
      <w:r>
        <w:t xml:space="preserve"> очередной и (или) последующие, а также об изменении кассовых планов без внесения изменений в объемы лимитов бюджетных обязательств.</w:t>
      </w:r>
    </w:p>
    <w:p>
      <w:pPr>
        <w:jc w:val="both"/>
      </w:pPr>
      <w:r>
        <w:tab/>
        <w:t>При внесении изменений в кассовый план по расходам, не сопровождающихся изменением месячных ассигнований в целом по коду бюджетной классификации (между учреждениями), направление информации на бумажном носителе не требуется.</w:t>
      </w:r>
    </w:p>
    <w:p>
      <w:pPr>
        <w:ind w:firstLine="709"/>
        <w:jc w:val="both"/>
      </w:pPr>
      <w:r>
        <w:t>Согласование проведения изменений кассового плана по расходам (без изменения лимитов бюджетных обязательств) главными распорядителями бюджетных средств осуществляется бюджетным отделом Финансового управления и отделом финансирования производственной сферы Финансового управления посредством отправки электронного сообщения в системе «</w:t>
      </w:r>
      <w:proofErr w:type="spellStart"/>
      <w:r>
        <w:t>АЦК-Финансы</w:t>
      </w:r>
      <w:proofErr w:type="spellEnd"/>
      <w:r>
        <w:t>». При этом в системе «</w:t>
      </w:r>
      <w:proofErr w:type="spellStart"/>
      <w:r>
        <w:t>АЦК-Финансы</w:t>
      </w:r>
      <w:proofErr w:type="spellEnd"/>
      <w:r>
        <w:t xml:space="preserve">» формируются ЭД в соответствии с порядком, установленным </w:t>
      </w:r>
      <w:r>
        <w:rPr>
          <w:bCs/>
        </w:rPr>
        <w:t>пунктами 3.2.4.1. и 3.2.4.2.</w:t>
      </w:r>
      <w:r>
        <w:t xml:space="preserve"> настоящего Регламента.</w:t>
      </w:r>
    </w:p>
    <w:p>
      <w:pPr>
        <w:pStyle w:val="1"/>
        <w:tabs>
          <w:tab w:val="clear" w:pos="2160"/>
          <w:tab w:val="num" w:pos="0"/>
        </w:tabs>
        <w:spacing w:before="120" w:after="120"/>
        <w:jc w:val="center"/>
        <w:rPr>
          <w:bCs/>
          <w:i w:val="0"/>
          <w:iCs w:val="0"/>
        </w:rPr>
      </w:pPr>
      <w:r>
        <w:rPr>
          <w:bCs/>
          <w:i w:val="0"/>
          <w:iCs w:val="0"/>
        </w:rPr>
        <w:t>5. Исполнение бюджета</w:t>
      </w:r>
      <w:bookmarkEnd w:id="5"/>
    </w:p>
    <w:p>
      <w:pPr>
        <w:ind w:firstLine="709"/>
        <w:jc w:val="both"/>
      </w:pPr>
      <w:r>
        <w:t xml:space="preserve">5.1. Исполнение бюджета по доходам предусматривает зачисление на единый счет бюджета доходов со счетов УФК. </w:t>
      </w:r>
    </w:p>
    <w:p>
      <w:pPr>
        <w:ind w:firstLine="709"/>
        <w:jc w:val="both"/>
      </w:pPr>
      <w:r>
        <w:t>Учет доходов ведется по каждому источнику доходов в разрезе кодов бюджетной классификации доходов с учетом детализации.</w:t>
      </w:r>
    </w:p>
    <w:p>
      <w:pPr>
        <w:ind w:right="-1" w:firstLine="720"/>
        <w:jc w:val="both"/>
      </w:pPr>
      <w:r>
        <w:t xml:space="preserve">Отдел по бюджетному учету и отчетности Финансового управления в день получения Выписки из лицевого счета бюджета и Справки о кассовых операциях со средствами бюджета учитывает операции, связанные с поступлением доходов, путем формирования          в системе «АЦК - Финансы» ЭД «Распоряжение на зачисление в доходы» и обработки его   до статуса «Обработка завершена». </w:t>
      </w:r>
    </w:p>
    <w:p>
      <w:pPr>
        <w:ind w:right="-1" w:firstLine="720"/>
        <w:jc w:val="both"/>
      </w:pPr>
      <w:r>
        <w:t>Отдел по бюджетному учету и отчетности Финансового управления сверяет поступившие доходы за месяц не позднее третьего рабочего дня месяца, следующего             за отчетным, со «Сводной справкой по кассовым операциям со средствами консолидированного бюджета (</w:t>
      </w:r>
      <w:proofErr w:type="gramStart"/>
      <w:r>
        <w:t>месячная</w:t>
      </w:r>
      <w:proofErr w:type="gramEnd"/>
      <w:r>
        <w:t>)» УФК.</w:t>
      </w:r>
    </w:p>
    <w:p>
      <w:pPr>
        <w:ind w:firstLine="709"/>
        <w:jc w:val="both"/>
      </w:pPr>
      <w:r>
        <w:t>5.2. При исполнении бюджета по расходам г</w:t>
      </w:r>
      <w:r>
        <w:rPr>
          <w:bCs/>
        </w:rPr>
        <w:t>лавный распорядитель, получатель бюджетных сре</w:t>
      </w:r>
      <w:proofErr w:type="gramStart"/>
      <w:r>
        <w:rPr>
          <w:bCs/>
        </w:rPr>
        <w:t xml:space="preserve">дств </w:t>
      </w:r>
      <w:r>
        <w:t>пр</w:t>
      </w:r>
      <w:proofErr w:type="gramEnd"/>
      <w:r>
        <w:t>инимает бюджетные обязательства в пределах доведенных лимитов бюджетных обязательств путем заключения муниципальных контрактов, иных договоров       с физическими и юридическими лицами, индивидуальными предпринимателями, иных правовых актов, соглашений.</w:t>
      </w:r>
    </w:p>
    <w:p>
      <w:pPr>
        <w:tabs>
          <w:tab w:val="num" w:pos="1932"/>
        </w:tabs>
        <w:ind w:right="-1" w:firstLine="720"/>
        <w:jc w:val="both"/>
      </w:pPr>
      <w:r>
        <w:t>5.2.1. Главный распорядитель бюджетных сре</w:t>
      </w:r>
      <w:proofErr w:type="gramStart"/>
      <w:r>
        <w:t>дств пр</w:t>
      </w:r>
      <w:proofErr w:type="gramEnd"/>
      <w:r>
        <w:t>и исполнении бюджета               по расходам, основанием для принятия бюджетных обязательств по которым является муниципальный контракт (договор):</w:t>
      </w:r>
    </w:p>
    <w:p>
      <w:pPr>
        <w:tabs>
          <w:tab w:val="num" w:pos="1932"/>
        </w:tabs>
        <w:ind w:right="-1" w:firstLine="720"/>
        <w:jc w:val="both"/>
      </w:pPr>
      <w:r>
        <w:t>1) на основании заключенного муниципального контракта (договора) на приобретение товаров, выполнение работ, оказание услуг в системе «АЦК - Муниципальный заказ» формирует ЭД «Контракт», ЭД «Договор» в статусе «Новый»;</w:t>
      </w:r>
    </w:p>
    <w:p>
      <w:pPr>
        <w:tabs>
          <w:tab w:val="num" w:pos="1932"/>
        </w:tabs>
        <w:ind w:right="-1" w:firstLine="720"/>
        <w:jc w:val="both"/>
      </w:pPr>
      <w:proofErr w:type="gramStart"/>
      <w:r>
        <w:t>2) импортирует ЭД «Контракт», ЭД «Договор» в систему «АЦК - Финансы» в ЭД «Договор» в статусе «Принят», в системе «АЦК – Финансы» самостоятельно переводит документы из статуса «Принят» в статус «Зарегистрирован»;</w:t>
      </w:r>
      <w:proofErr w:type="gramEnd"/>
    </w:p>
    <w:p>
      <w:pPr>
        <w:tabs>
          <w:tab w:val="num" w:pos="1932"/>
        </w:tabs>
        <w:ind w:right="-1" w:firstLine="720"/>
        <w:jc w:val="both"/>
      </w:pPr>
      <w:r>
        <w:t xml:space="preserve">3) в системе «АЦК - Финансы» прикрепляет к ЭД «Договор» в статусе «Зарегистрирован» электронную копию контракта (договора), созданную посредством сканирования (с градацией серого цвета, разрешение 150 </w:t>
      </w:r>
      <w:r>
        <w:rPr>
          <w:lang w:val="en-US"/>
        </w:rPr>
        <w:t>dpi</w:t>
      </w:r>
      <w:r>
        <w:t xml:space="preserve">, формат файла </w:t>
      </w:r>
      <w:r>
        <w:rPr>
          <w:lang w:val="en-US"/>
        </w:rPr>
        <w:t>JPG</w:t>
      </w:r>
      <w:r>
        <w:t xml:space="preserve"> или </w:t>
      </w:r>
      <w:r>
        <w:rPr>
          <w:lang w:val="en-US"/>
        </w:rPr>
        <w:t>PDF</w:t>
      </w:r>
      <w:r>
        <w:t xml:space="preserve">); количество приложенных файлов к ЭД не должно превышать 3 единицы и размер каждого файла не должен превышать 0,7 Мб; для сокращения объема и увеличения количества прикладываемых файлов следует использовать архиваторы </w:t>
      </w:r>
      <w:r>
        <w:rPr>
          <w:lang w:val="en-US"/>
        </w:rPr>
        <w:t>zip</w:t>
      </w:r>
      <w:r>
        <w:t xml:space="preserve"> или </w:t>
      </w:r>
      <w:r>
        <w:rPr>
          <w:lang w:val="en-US"/>
        </w:rPr>
        <w:t>rar</w:t>
      </w:r>
      <w:r>
        <w:t>.</w:t>
      </w:r>
    </w:p>
    <w:p>
      <w:pPr>
        <w:tabs>
          <w:tab w:val="num" w:pos="1932"/>
        </w:tabs>
        <w:ind w:right="-1" w:firstLine="720"/>
        <w:jc w:val="both"/>
      </w:pPr>
      <w:r>
        <w:t xml:space="preserve">4) при исполнении контракта (договора), прекращении действия контракта (договора) самостоятельно в системе «АЦК - Муниципальный заказ» переводит ЭД «Контракт», ЭД  «Договор» до статуса «Обработка завершена». </w:t>
      </w:r>
    </w:p>
    <w:p>
      <w:pPr>
        <w:tabs>
          <w:tab w:val="num" w:pos="1932"/>
        </w:tabs>
        <w:ind w:right="-1" w:firstLine="720"/>
        <w:jc w:val="both"/>
      </w:pPr>
      <w:r>
        <w:lastRenderedPageBreak/>
        <w:t xml:space="preserve">Сумма муниципальных контрактов (договоров) в данных ЭД должна быть распределена по кодам бюджетной классификации и по годам в соответствии с доведенными лимитами бюджетных обязательств. </w:t>
      </w:r>
    </w:p>
    <w:p>
      <w:pPr>
        <w:ind w:firstLine="720"/>
        <w:jc w:val="both"/>
      </w:pPr>
      <w:r>
        <w:t>Главный распорядитель бюджетных средств несет ответственность за соответствие данных в ЭД «Контракт», ЭД «Договор» в системе «АЦК - Муниципальный заказ» информации, размещенной в Реестре государственных и муниципальных контрактов,             а также гражданско-правовых договоров бюджетных учреждений на поставки товаров, выполнение работ, оказание услуг на Официальном сайте Российской Федерации.</w:t>
      </w:r>
    </w:p>
    <w:p>
      <w:pPr>
        <w:tabs>
          <w:tab w:val="num" w:pos="1932"/>
        </w:tabs>
        <w:ind w:right="-1" w:firstLine="720"/>
        <w:jc w:val="both"/>
      </w:pPr>
      <w:r>
        <w:t>5.2.2. Главный распорядитель бюджетных сре</w:t>
      </w:r>
      <w:proofErr w:type="gramStart"/>
      <w:r>
        <w:t>дств пр</w:t>
      </w:r>
      <w:proofErr w:type="gramEnd"/>
      <w:r>
        <w:t>и исполнении бюджета              по расходам, основанием для принятия бюджетных обязательств по которым является соглашение о предоставлении субсидии, соглашение о предоставлении бюджетных инвестиций:</w:t>
      </w:r>
    </w:p>
    <w:p>
      <w:pPr>
        <w:ind w:firstLine="720"/>
        <w:jc w:val="both"/>
      </w:pPr>
      <w:r>
        <w:t>1) на основании заключенного соглашения о предоставлении субсидии, соглашения    о предоставлении бюджетных инвестиций формирует в системе «АЦК - Финансы» ЭД «Соглашение о предоставлении субсидии» в статусе «Черновик»;</w:t>
      </w:r>
    </w:p>
    <w:p>
      <w:pPr>
        <w:ind w:firstLine="720"/>
        <w:jc w:val="both"/>
      </w:pPr>
      <w:r>
        <w:t>2) обрабатывает ЭД «Соглашение о предоставлении субсидии» до статуса «Принят»;</w:t>
      </w:r>
    </w:p>
    <w:p>
      <w:pPr>
        <w:ind w:firstLine="720"/>
        <w:jc w:val="both"/>
      </w:pPr>
      <w:r>
        <w:t xml:space="preserve">3) в системе «АЦК - Финансы» прикрепляет к ЭД «Соглашение о предоставлении субсидии» электронную копию соглашения, созданную посредством сканирования                (с градацией серого цвета, разрешение 150 </w:t>
      </w:r>
      <w:r>
        <w:rPr>
          <w:lang w:val="en-US"/>
        </w:rPr>
        <w:t>dpi</w:t>
      </w:r>
      <w:r>
        <w:t xml:space="preserve">, формат файла </w:t>
      </w:r>
      <w:r>
        <w:rPr>
          <w:lang w:val="en-US"/>
        </w:rPr>
        <w:t>JPG</w:t>
      </w:r>
      <w:r>
        <w:t xml:space="preserve"> или </w:t>
      </w:r>
      <w:r>
        <w:rPr>
          <w:lang w:val="en-US"/>
        </w:rPr>
        <w:t>PDF</w:t>
      </w:r>
      <w:r>
        <w:t xml:space="preserve">); количество приложенных файлов к ЭД не должно превышать 3 единицы и размер каждого файла           не должен превышать 0,7 Мб; для сокращения объема и увеличения количества прикладываемых файлов следует использовать архиваторы </w:t>
      </w:r>
      <w:r>
        <w:rPr>
          <w:lang w:val="en-US"/>
        </w:rPr>
        <w:t>zip</w:t>
      </w:r>
      <w:r>
        <w:t xml:space="preserve"> или </w:t>
      </w:r>
      <w:r>
        <w:rPr>
          <w:lang w:val="en-US"/>
        </w:rPr>
        <w:t>rar</w:t>
      </w:r>
      <w:r>
        <w:t>.;</w:t>
      </w:r>
    </w:p>
    <w:p>
      <w:pPr>
        <w:ind w:firstLine="720"/>
        <w:jc w:val="both"/>
      </w:pPr>
      <w:r>
        <w:t>4) при исполнении или прекращении действия ЭД «Соглашение о предоставлении субсидии» самостоятельно в системе «АЦК – Финансы» переводит ЭД «Соглашение              о предоставлении субсидии» до статуса «Обработка завершена».</w:t>
      </w:r>
    </w:p>
    <w:p>
      <w:pPr>
        <w:ind w:firstLine="720"/>
        <w:jc w:val="both"/>
      </w:pPr>
      <w:r>
        <w:t>Сумма бюджетных ассигнований, определенная соглашением, должна быть распределена по кодам бюджетной классификации в соответствии с утвержденными лимитами бюджетных обязательств и кассовым планом.</w:t>
      </w:r>
    </w:p>
    <w:p>
      <w:pPr>
        <w:pStyle w:val="2"/>
        <w:ind w:left="0" w:right="0" w:firstLine="709"/>
        <w:rPr>
          <w:bCs/>
          <w:sz w:val="24"/>
          <w:szCs w:val="24"/>
        </w:rPr>
      </w:pPr>
      <w:bookmarkStart w:id="6" w:name="_Toc411353013"/>
      <w:r>
        <w:rPr>
          <w:bCs/>
          <w:sz w:val="24"/>
          <w:szCs w:val="24"/>
        </w:rPr>
        <w:t>5.3. Для подтверждения денежных обязательств</w:t>
      </w:r>
      <w:bookmarkEnd w:id="6"/>
      <w:r>
        <w:rPr>
          <w:bCs/>
          <w:sz w:val="24"/>
          <w:szCs w:val="24"/>
        </w:rPr>
        <w:t xml:space="preserve"> п</w:t>
      </w:r>
      <w:r>
        <w:rPr>
          <w:sz w:val="24"/>
          <w:szCs w:val="24"/>
        </w:rPr>
        <w:t>олучатель бюджетных средств:</w:t>
      </w:r>
    </w:p>
    <w:p>
      <w:pPr>
        <w:ind w:right="-1" w:firstLine="720"/>
        <w:jc w:val="both"/>
      </w:pPr>
      <w:r>
        <w:t xml:space="preserve">1) для регистрации денежных обязательств, принимаемых на основании счетов, счетов-фактур (иных оправдательных документов) формирует ЭД «Договор» в системе «АЦК - Муниципальный заказ», </w:t>
      </w:r>
    </w:p>
    <w:p>
      <w:pPr>
        <w:ind w:right="-1" w:firstLine="720"/>
        <w:jc w:val="both"/>
      </w:pPr>
      <w:r>
        <w:t xml:space="preserve">2) импортирует ЭД «Договор» в систему «АЦК - Финансы» и обрабатывает его          до статуса «Зарегистрирован»; </w:t>
      </w:r>
    </w:p>
    <w:p>
      <w:pPr>
        <w:ind w:right="-1" w:firstLine="720"/>
        <w:jc w:val="both"/>
      </w:pPr>
      <w:proofErr w:type="gramStart"/>
      <w:r>
        <w:t xml:space="preserve">3) для подтверждения денежных обязательств создает в системе «АЦК - Финансы» ЭД «Заявка на оплату расходов», с обязательной привязкой ЭД «Заявка на оплату расходов» к денежному обязательству в статусе «Новый» и с прикреплением электронной копии документов, подтверждающих возникновение денежного обязательства, созданной посредством сканирования (с градацией серого цвета, разрешение 150 </w:t>
      </w:r>
      <w:r>
        <w:rPr>
          <w:lang w:val="en-US"/>
        </w:rPr>
        <w:t>dpi</w:t>
      </w:r>
      <w:r>
        <w:t xml:space="preserve">, формат файла </w:t>
      </w:r>
      <w:r>
        <w:rPr>
          <w:lang w:val="en-US"/>
        </w:rPr>
        <w:t>JPG</w:t>
      </w:r>
      <w:r>
        <w:t xml:space="preserve"> или </w:t>
      </w:r>
      <w:r>
        <w:rPr>
          <w:lang w:val="en-US"/>
        </w:rPr>
        <w:t>PDF</w:t>
      </w:r>
      <w:r>
        <w:t>);</w:t>
      </w:r>
      <w:proofErr w:type="gramEnd"/>
      <w:r>
        <w:t xml:space="preserve"> количество приложенных файлов к ЭД не должно превышать 3 единицы, и размер каждого файла не должен превышать 0,7 Мб; для сокращения объема и увеличения количества прикладываемых файлов следует использовать архиваторы </w:t>
      </w:r>
      <w:r>
        <w:rPr>
          <w:lang w:val="en-US"/>
        </w:rPr>
        <w:t>zip</w:t>
      </w:r>
      <w:r>
        <w:t xml:space="preserve"> или </w:t>
      </w:r>
      <w:r>
        <w:rPr>
          <w:lang w:val="en-US"/>
        </w:rPr>
        <w:t>rar</w:t>
      </w:r>
      <w:r>
        <w:t xml:space="preserve">; </w:t>
      </w:r>
    </w:p>
    <w:p>
      <w:pPr>
        <w:ind w:right="-1" w:firstLine="708"/>
        <w:jc w:val="both"/>
      </w:pPr>
      <w:r>
        <w:t xml:space="preserve">4) в поле «Назначение платежа» ЭД «Заявка на оплату расходов» указывает номер       и дату счета, счета-фактуры (иных оправдательных документов), по которому производится оплата за поставленные товары, выполненные работы, оказанные услуги; </w:t>
      </w:r>
    </w:p>
    <w:p>
      <w:pPr>
        <w:ind w:right="-1" w:firstLine="708"/>
        <w:jc w:val="both"/>
      </w:pPr>
      <w:proofErr w:type="gramStart"/>
      <w:r>
        <w:t>5) для получения наличных денежных средств в поле «Назначение платежа»  указывает «Депонирование денежных средств для получения наличных по денежному чеку  с указанием серии, номера, даты денежного чека и   цели получения наличных» и/или для зачисления на дебетовую карту в поле «Назначение платежа» следует указать «Пополнение карты» с указанием номера карты, лицевые счета и ФИО владельца карты;</w:t>
      </w:r>
      <w:proofErr w:type="gramEnd"/>
    </w:p>
    <w:p>
      <w:pPr>
        <w:ind w:right="-1" w:firstLine="708"/>
        <w:jc w:val="both"/>
      </w:pPr>
      <w:r>
        <w:t xml:space="preserve">6) в рамках зарегистрированных контрактов (договоров) осуществляет привязку ЭД «Заявка на оплату расходов» к бюджетному обязательству, в назначении платежа указывает </w:t>
      </w:r>
      <w:r>
        <w:lastRenderedPageBreak/>
        <w:t>оплачиваемые товары, выполненные работы, оказанные услуги, период оплаты, реквизиты контракта (договора) и отчет (если наличие отчета предусмотрено муниципальными правовыми актами);</w:t>
      </w:r>
    </w:p>
    <w:p>
      <w:pPr>
        <w:ind w:right="-1" w:firstLine="708"/>
        <w:jc w:val="both"/>
      </w:pPr>
      <w:r>
        <w:t>7) несет ответственность за соответствие указанного в ЭД «Заявка на оплату расходов» номера и даты счета (счет - фактуры) (иного оправдательного документа) номеру денежного обязательства, указанного  в поле «Денежное обязательство» в электронной форме ЭД «Заявка на оплату расходов»;</w:t>
      </w:r>
    </w:p>
    <w:p>
      <w:pPr>
        <w:ind w:right="-1" w:firstLine="708"/>
        <w:jc w:val="both"/>
      </w:pPr>
      <w:r>
        <w:t>8) в системе «АЦК - Муниципальный заказ» самостоятельно осуществляет перевод ЭД «Договор» до статуса «Обработка завершена».</w:t>
      </w:r>
    </w:p>
    <w:p>
      <w:pPr>
        <w:pStyle w:val="2"/>
        <w:ind w:left="0" w:right="0" w:firstLine="709"/>
        <w:rPr>
          <w:bCs/>
          <w:sz w:val="24"/>
          <w:szCs w:val="24"/>
        </w:rPr>
      </w:pPr>
      <w:bookmarkStart w:id="7" w:name="_Toc411353014"/>
      <w:r>
        <w:rPr>
          <w:bCs/>
          <w:sz w:val="24"/>
          <w:szCs w:val="24"/>
        </w:rPr>
        <w:t>5.4. Для оплаты денежных обязатель</w:t>
      </w:r>
      <w:proofErr w:type="gramStart"/>
      <w:r>
        <w:rPr>
          <w:bCs/>
          <w:sz w:val="24"/>
          <w:szCs w:val="24"/>
        </w:rPr>
        <w:t>ств</w:t>
      </w:r>
      <w:bookmarkEnd w:id="7"/>
      <w:r>
        <w:rPr>
          <w:bCs/>
          <w:sz w:val="24"/>
          <w:szCs w:val="24"/>
        </w:rPr>
        <w:t xml:space="preserve"> гл</w:t>
      </w:r>
      <w:proofErr w:type="gramEnd"/>
      <w:r>
        <w:rPr>
          <w:bCs/>
          <w:sz w:val="24"/>
          <w:szCs w:val="24"/>
        </w:rPr>
        <w:t>авный распорядитель бюджетных средств с</w:t>
      </w:r>
      <w:r>
        <w:rPr>
          <w:sz w:val="24"/>
          <w:szCs w:val="24"/>
        </w:rPr>
        <w:t>оздает системе «АЦК - Финансы» ЭД «Заявка на оплату расходов».</w:t>
      </w:r>
    </w:p>
    <w:p>
      <w:pPr>
        <w:ind w:right="-1" w:firstLine="709"/>
        <w:jc w:val="both"/>
      </w:pPr>
      <w:r>
        <w:t xml:space="preserve">При создании ЭД «Заявка на оплату расходов» </w:t>
      </w:r>
      <w:r>
        <w:rPr>
          <w:bCs/>
        </w:rPr>
        <w:t xml:space="preserve">главный распорядитель бюджетных средств </w:t>
      </w:r>
      <w:r>
        <w:t xml:space="preserve">осуществляет </w:t>
      </w:r>
      <w:proofErr w:type="gramStart"/>
      <w:r>
        <w:t>контроль за</w:t>
      </w:r>
      <w:proofErr w:type="gramEnd"/>
      <w:r>
        <w:t xml:space="preserve"> правильностью оформления заключенных бюджетных обязательств на соответствие существующим требованиям действующего законодательства.</w:t>
      </w:r>
    </w:p>
    <w:p>
      <w:pPr>
        <w:ind w:right="-1" w:firstLine="709"/>
        <w:jc w:val="both"/>
      </w:pPr>
      <w:proofErr w:type="gramStart"/>
      <w:r>
        <w:t>Прошедшие</w:t>
      </w:r>
      <w:proofErr w:type="gramEnd"/>
      <w:r>
        <w:t xml:space="preserve"> контроль ЭД «Заявка на оплату расходов» </w:t>
      </w:r>
      <w:r>
        <w:rPr>
          <w:bCs/>
        </w:rPr>
        <w:t xml:space="preserve">главный распорядитель бюджетных средств </w:t>
      </w:r>
      <w:r>
        <w:t>обрабатывает до статуса «Есть кассовый план». Дальнейшая работа с ЭД «Заявка на оплату расходов» в статусе «Есть кассовый план» запрещена.</w:t>
      </w:r>
    </w:p>
    <w:p>
      <w:pPr>
        <w:ind w:firstLine="720"/>
        <w:jc w:val="both"/>
        <w:outlineLvl w:val="0"/>
      </w:pPr>
      <w:r>
        <w:rPr>
          <w:bCs/>
        </w:rPr>
        <w:t xml:space="preserve">Главный распорядитель бюджетных средств </w:t>
      </w:r>
      <w:r>
        <w:t>несет ответственность за достоверность представленной информации, в том числе за соответствие отчета о выполнении работ показателям проектно-сметной документации и актам выполненных работ, в установленном действующим законодательством порядке.</w:t>
      </w:r>
    </w:p>
    <w:p>
      <w:pPr>
        <w:ind w:firstLine="720"/>
        <w:jc w:val="both"/>
        <w:outlineLvl w:val="0"/>
      </w:pPr>
      <w:r>
        <w:t>Создание главными распорядителями бюджетных средств ЭД «Заявка на оплату расходов» на текущий месяц и их обработка в системе «АЦК - Финансы» завершается           за 2 рабочих дня до окончания текущего месяца.</w:t>
      </w:r>
    </w:p>
    <w:p>
      <w:pPr>
        <w:ind w:firstLine="720"/>
        <w:jc w:val="both"/>
        <w:outlineLvl w:val="0"/>
        <w:rPr>
          <w:bCs/>
        </w:rPr>
      </w:pPr>
      <w:r>
        <w:rPr>
          <w:bCs/>
        </w:rPr>
        <w:t>При формировании реестра заявок их группировка осуществляется только по бланкам расходов. Группировка заявок по бюджетным обязательствам, относящимся к разным бланкам расходов, не допускается.</w:t>
      </w:r>
    </w:p>
    <w:p>
      <w:pPr>
        <w:ind w:right="-1" w:firstLine="720"/>
        <w:jc w:val="both"/>
      </w:pPr>
      <w:r>
        <w:rPr>
          <w:bCs/>
        </w:rPr>
        <w:t xml:space="preserve">К </w:t>
      </w:r>
      <w:r>
        <w:t>ЭД «Заявка на оплату расходов»</w:t>
      </w:r>
      <w:r>
        <w:rPr>
          <w:bCs/>
        </w:rPr>
        <w:t xml:space="preserve"> в обязательном порядке прикрепляется документ-основание (бюджетное обязательство).</w:t>
      </w:r>
      <w:r>
        <w:t xml:space="preserve"> </w:t>
      </w:r>
      <w:r>
        <w:rPr>
          <w:bCs/>
        </w:rPr>
        <w:t>Отсутствие прикрепленного основания бюджетного обязательства может являться основанием для отказа по финансированию заявки.</w:t>
      </w:r>
    </w:p>
    <w:p>
      <w:pPr>
        <w:ind w:right="-1" w:firstLine="720"/>
        <w:jc w:val="both"/>
        <w:rPr>
          <w:bCs/>
        </w:rPr>
      </w:pPr>
      <w:r>
        <w:rPr>
          <w:bCs/>
        </w:rPr>
        <w:t>Главный распорядитель бюджетных средств:</w:t>
      </w:r>
    </w:p>
    <w:p>
      <w:pPr>
        <w:tabs>
          <w:tab w:val="left" w:pos="709"/>
        </w:tabs>
        <w:ind w:right="-1"/>
        <w:jc w:val="both"/>
      </w:pPr>
      <w:r>
        <w:tab/>
        <w:t>1) ежедневно до 13</w:t>
      </w:r>
      <w:r>
        <w:rPr>
          <w:vertAlign w:val="superscript"/>
        </w:rPr>
        <w:t>30</w:t>
      </w:r>
      <w:r>
        <w:t xml:space="preserve"> по мере поступления ЭД «Заявка на оплату расходов» в статусе «Есть кассовый план» в системе «АЦК - Финансы» осуществляет </w:t>
      </w:r>
      <w:proofErr w:type="gramStart"/>
      <w:r>
        <w:t>контроль                             за</w:t>
      </w:r>
      <w:proofErr w:type="gramEnd"/>
      <w:r>
        <w:t xml:space="preserve"> правильностью заполнения реквизитов, соответствия карточки образцов подписей ЭП уполномоченных лиц, прошедшие контроль Заявки подписывает ЭП «Проверено ОО»;</w:t>
      </w:r>
    </w:p>
    <w:p>
      <w:pPr>
        <w:ind w:right="-1" w:firstLine="708"/>
        <w:jc w:val="both"/>
      </w:pPr>
      <w:r>
        <w:t>2) заявки на получение наличных денежных сре</w:t>
      </w:r>
      <w:proofErr w:type="gramStart"/>
      <w:r>
        <w:t>дств в ст</w:t>
      </w:r>
      <w:proofErr w:type="gramEnd"/>
      <w:r>
        <w:t>атусе «Есть кассовый план» подписывает ЭП «Проверено ОО»  в течение одного рабочего дня;</w:t>
      </w:r>
    </w:p>
    <w:p>
      <w:pPr>
        <w:ind w:right="-1" w:firstLine="708"/>
        <w:jc w:val="both"/>
      </w:pPr>
      <w:r>
        <w:t>3) обрабатывает до статуса «Нет финансирования» ЭД «Заявка на оплату расходов», связанных с выплатой заработной платы и обязательных платежей, установленных                 в соответствии с действующим законодательством, с выплатами денежных средств опекунам (попечителям) на содержание детей; с оплатой налогов и сборов бюджетов всех уровней бюджетной системы Российской Федерации;</w:t>
      </w:r>
    </w:p>
    <w:p>
      <w:pPr>
        <w:ind w:right="-1" w:firstLine="708"/>
        <w:jc w:val="both"/>
      </w:pPr>
      <w:r>
        <w:t>4) на основании ЭД «Заявка на оплату расходов» в статусе «Нет финансирования» ежедневно формирует в системе «АЦК – Финансы» ЭД «Распорядительные заявки»               в статусе «Новый» и подписывает ЭП уполномоченных лиц;</w:t>
      </w:r>
    </w:p>
    <w:p>
      <w:pPr>
        <w:ind w:right="-1" w:firstLine="708"/>
        <w:jc w:val="both"/>
      </w:pPr>
      <w:r>
        <w:t>5) обрабатывает ЭД «Распорядительная заявка» до статуса «Нет финансирования»       и ожидает финансирования от Финансового управления.</w:t>
      </w:r>
    </w:p>
    <w:p>
      <w:pPr>
        <w:ind w:firstLine="720"/>
        <w:jc w:val="both"/>
      </w:pPr>
      <w:r>
        <w:t>ЭД «Распорядительная заявка» формируется до 13</w:t>
      </w:r>
      <w:r>
        <w:rPr>
          <w:vertAlign w:val="superscript"/>
        </w:rPr>
        <w:t>30</w:t>
      </w:r>
      <w:r>
        <w:t xml:space="preserve"> ежедневно. После 13</w:t>
      </w:r>
      <w:r>
        <w:rPr>
          <w:vertAlign w:val="superscript"/>
        </w:rPr>
        <w:t>30</w:t>
      </w:r>
      <w:r>
        <w:t xml:space="preserve"> заявки       в обработку принимаются следующим операционным днем.</w:t>
      </w:r>
    </w:p>
    <w:p>
      <w:pPr>
        <w:ind w:right="-1" w:firstLine="720"/>
        <w:jc w:val="both"/>
      </w:pPr>
      <w:r>
        <w:t xml:space="preserve">5.4.1. Бюджетный отдел Финансового управления и отдел финансирования производственной сферы Финансового управления обрабатывают ЭД «Распорядительная заявка» (осуществляет фактическое финансирование) до статуса «Обработка в бухгалтерии» </w:t>
      </w:r>
      <w:r>
        <w:lastRenderedPageBreak/>
        <w:t xml:space="preserve">и во вхождениях автоматически формируется ЭД «Расходное расписание», после </w:t>
      </w:r>
      <w:proofErr w:type="gramStart"/>
      <w:r>
        <w:t>обработки</w:t>
      </w:r>
      <w:proofErr w:type="gramEnd"/>
      <w:r>
        <w:t xml:space="preserve"> которого распорядительная заявка приобретает статус «Обработка завершена», а ЭД «Заявка на оплату расходов» - статус «Есть финансирование».</w:t>
      </w:r>
    </w:p>
    <w:p>
      <w:pPr>
        <w:ind w:firstLine="720"/>
        <w:jc w:val="both"/>
        <w:rPr>
          <w:i/>
          <w:color w:val="FF0000"/>
        </w:rPr>
      </w:pPr>
      <w:r>
        <w:t>На основании ЭД «Распорядительная заявка» бюджетный отдел Финансового управления и отдел финансирования производственной сферы Финансового управления создают ЭД «Уведомление о ПОФ» и  обрабатывают его до статуса «Ожидание включения     в РР». После этого формируется расходное расписание на  ПОФ и доводится специалистами  бюджетного отдела Финансового управления и отдела финансирования производственной сферы Финансового управления до статуса «Ожидание подписи», выводится на печать           и направляется на подпись начальнику Финансового управления</w:t>
      </w:r>
      <w:r>
        <w:rPr>
          <w:i/>
        </w:rPr>
        <w:t>.</w:t>
      </w:r>
      <w:r>
        <w:rPr>
          <w:i/>
          <w:color w:val="FF0000"/>
        </w:rPr>
        <w:t xml:space="preserve"> </w:t>
      </w:r>
    </w:p>
    <w:p>
      <w:pPr>
        <w:ind w:firstLine="720"/>
        <w:jc w:val="both"/>
      </w:pPr>
      <w:r>
        <w:t xml:space="preserve">На основании подписанного начальником Финансового управления бумажного носителя расходного расписания на ПОФ отдел по бюджетному учету и отчетности Финансового управления </w:t>
      </w:r>
      <w:r>
        <w:rPr>
          <w:iCs/>
        </w:rPr>
        <w:t xml:space="preserve">доводит </w:t>
      </w:r>
      <w:r>
        <w:t>расходное расписание на  ПОФ в системе</w:t>
      </w:r>
      <w:r>
        <w:rPr>
          <w:iCs/>
        </w:rPr>
        <w:t xml:space="preserve"> до статуса «Обработка завершена».</w:t>
      </w:r>
      <w:r>
        <w:rPr>
          <w:i/>
          <w:color w:val="FF0000"/>
        </w:rPr>
        <w:t xml:space="preserve"> </w:t>
      </w:r>
    </w:p>
    <w:p>
      <w:pPr>
        <w:ind w:firstLine="720"/>
        <w:jc w:val="both"/>
        <w:rPr>
          <w:iCs/>
        </w:rPr>
      </w:pPr>
      <w:r>
        <w:t>Отдел по бюджетному учету и отчетности Финансового управления,</w:t>
      </w:r>
      <w:r>
        <w:rPr>
          <w:iCs/>
        </w:rPr>
        <w:t xml:space="preserve"> на основании подписанных начальником Финансового управления расходных расписаний на ПОФ, ежедневно передает предельные объемы финансирования по</w:t>
      </w:r>
      <w:r>
        <w:t xml:space="preserve"> системе СУФД</w:t>
      </w:r>
      <w:r>
        <w:rPr>
          <w:iCs/>
        </w:rPr>
        <w:t xml:space="preserve"> в УФК                в рабочие дни до 16</w:t>
      </w:r>
      <w:r>
        <w:rPr>
          <w:iCs/>
          <w:vertAlign w:val="superscript"/>
        </w:rPr>
        <w:t>00</w:t>
      </w:r>
      <w:r>
        <w:rPr>
          <w:iCs/>
        </w:rPr>
        <w:t xml:space="preserve"> для дальнейшего их зачисления на лицевые счета (01) главных распорядителей бюджетных средств по кодам бюджетной классификации расходов                 с детализацией согласно утвержденному распределению финансирования на лицевые счета главных распорядителей бюджетных средств. </w:t>
      </w:r>
    </w:p>
    <w:p>
      <w:pPr>
        <w:ind w:firstLine="720"/>
        <w:jc w:val="both"/>
        <w:rPr>
          <w:iCs/>
        </w:rPr>
      </w:pPr>
      <w:r>
        <w:t xml:space="preserve">Передача </w:t>
      </w:r>
      <w:r>
        <w:rPr>
          <w:iCs/>
        </w:rPr>
        <w:t xml:space="preserve">главными распорядителями бюджетных средств </w:t>
      </w:r>
      <w:r>
        <w:t xml:space="preserve">ПОФ на 03 лицевой счет производится не позднее 3 операционных дней со дня их поступления на 01 лицевой счет. </w:t>
      </w:r>
      <w:r>
        <w:rPr>
          <w:iCs/>
        </w:rPr>
        <w:t>О</w:t>
      </w:r>
      <w:r>
        <w:t xml:space="preserve">бработка выписки текущего дня производится следующим операционным днем. </w:t>
      </w:r>
    </w:p>
    <w:p>
      <w:pPr>
        <w:ind w:firstLine="708"/>
        <w:jc w:val="both"/>
      </w:pPr>
      <w:r>
        <w:t xml:space="preserve">Санкционирование оплаты денежных обязательств получателей средств </w:t>
      </w:r>
      <w:proofErr w:type="gramStart"/>
      <w:r>
        <w:t>бюджета</w:t>
      </w:r>
      <w:proofErr w:type="gramEnd"/>
      <w:r>
        <w:t xml:space="preserve"> ЗАТО Северск осуществляет УФК на основании Соглашения и в соответствии с Порядком санкционирования оплаты денежных обязательств получателей средств бюджета ЗАТО Северск и администраторов источников финансирования дефицита бюджета ЗАТО Северск, утвержденным приказом начальника Финансового управления. </w:t>
      </w:r>
      <w:bookmarkStart w:id="8" w:name="_Toc411353023"/>
    </w:p>
    <w:bookmarkEnd w:id="8"/>
    <w:p>
      <w:pPr>
        <w:keepNext/>
        <w:overflowPunct w:val="0"/>
        <w:autoSpaceDE w:val="0"/>
        <w:autoSpaceDN w:val="0"/>
        <w:adjustRightInd w:val="0"/>
        <w:ind w:firstLine="709"/>
        <w:jc w:val="both"/>
        <w:outlineLvl w:val="1"/>
        <w:rPr>
          <w:bCs/>
        </w:rPr>
      </w:pPr>
      <w:r>
        <w:rPr>
          <w:bCs/>
        </w:rPr>
        <w:t>5.5. Для подтверждения исполнения денежных обязательств о</w:t>
      </w:r>
      <w:r>
        <w:t>тдел по бюджетному учету и отчетности</w:t>
      </w:r>
      <w:r>
        <w:rPr>
          <w:iCs/>
        </w:rPr>
        <w:t xml:space="preserve"> Финансового управления ежедневно производит о</w:t>
      </w:r>
      <w:r>
        <w:t xml:space="preserve">бработку текущего дня по кассовым </w:t>
      </w:r>
      <w:proofErr w:type="gramStart"/>
      <w:r>
        <w:t>выплатам</w:t>
      </w:r>
      <w:proofErr w:type="gramEnd"/>
      <w:r>
        <w:t xml:space="preserve"> из бюджета следующим операционным днем до 17</w:t>
      </w:r>
      <w:r>
        <w:rPr>
          <w:vertAlign w:val="superscript"/>
        </w:rPr>
        <w:t>30</w:t>
      </w:r>
      <w:r>
        <w:t xml:space="preserve"> на основании «Сводной ведомости по кассовым выплатам из бюджета (ежедневная).IV», предоставленной УФК. </w:t>
      </w:r>
    </w:p>
    <w:p>
      <w:pPr>
        <w:ind w:firstLine="708"/>
        <w:jc w:val="both"/>
        <w:rPr>
          <w:iCs/>
        </w:rPr>
      </w:pPr>
      <w:r>
        <w:rPr>
          <w:iCs/>
        </w:rPr>
        <w:t xml:space="preserve">После </w:t>
      </w:r>
      <w:proofErr w:type="spellStart"/>
      <w:r>
        <w:rPr>
          <w:iCs/>
        </w:rPr>
        <w:t>квитования</w:t>
      </w:r>
      <w:proofErr w:type="spellEnd"/>
      <w:r>
        <w:rPr>
          <w:iCs/>
        </w:rPr>
        <w:t xml:space="preserve"> платежей ЭД «Заявка на оплату расходов» принимает конечный статус «Обработка завершена». </w:t>
      </w:r>
    </w:p>
    <w:p>
      <w:pPr>
        <w:ind w:firstLine="708"/>
        <w:jc w:val="both"/>
        <w:rPr>
          <w:iCs/>
        </w:rPr>
      </w:pPr>
      <w:r>
        <w:t xml:space="preserve">Информация, полученная из УФК, должна строго соответствовать </w:t>
      </w:r>
      <w:r>
        <w:rPr>
          <w:iCs/>
        </w:rPr>
        <w:t>электронным документам, подготовленным в системе «АЦК - Финансы» (ИНН и счет получателя, ИНН плательщика, сумма)</w:t>
      </w:r>
      <w:r>
        <w:t>. </w:t>
      </w:r>
      <w:r>
        <w:rPr>
          <w:iCs/>
        </w:rPr>
        <w:t xml:space="preserve">В случае установленного несоответствия причины устраняются специалистом </w:t>
      </w:r>
      <w:r>
        <w:t>отдела по бюджетному учету и отчетности</w:t>
      </w:r>
      <w:r>
        <w:rPr>
          <w:iCs/>
        </w:rPr>
        <w:t xml:space="preserve"> Финансового управления совместно с получателем бюджетных средств.</w:t>
      </w:r>
    </w:p>
    <w:p>
      <w:pPr>
        <w:ind w:firstLine="708"/>
        <w:jc w:val="both"/>
      </w:pPr>
      <w:proofErr w:type="gramStart"/>
      <w:r>
        <w:t xml:space="preserve">Отделом по бюджетному учету и отчетности </w:t>
      </w:r>
      <w:r>
        <w:rPr>
          <w:iCs/>
        </w:rPr>
        <w:t xml:space="preserve">Финансового управления </w:t>
      </w:r>
      <w:r>
        <w:t>ежемесячно производится сверка суммы произведенных за месяц выплат не позднее третьего рабочего дня месяца, следующего за отчетным, с «Ведомостью по кассовым выплатам из бюджета (месячная)» (код формы по КФД 0531816) УФК.</w:t>
      </w:r>
      <w:proofErr w:type="gramEnd"/>
    </w:p>
    <w:p>
      <w:pPr>
        <w:pStyle w:val="1"/>
        <w:tabs>
          <w:tab w:val="left" w:pos="708"/>
        </w:tabs>
        <w:rPr>
          <w:bCs/>
          <w:i w:val="0"/>
          <w:iCs w:val="0"/>
        </w:rPr>
      </w:pPr>
    </w:p>
    <w:p/>
    <w:p/>
    <w:p/>
    <w:p/>
    <w:p>
      <w:proofErr w:type="spellStart"/>
      <w:r>
        <w:t>Е.А.Холоша</w:t>
      </w:r>
      <w:proofErr w:type="spellEnd"/>
    </w:p>
    <w:p>
      <w:r>
        <w:t>77 38 60</w:t>
      </w:r>
    </w:p>
    <w:sectPr>
      <w:headerReference w:type="default" r:id="rId8"/>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5532"/>
      <w:docPartObj>
        <w:docPartGallery w:val="Page Numbers (Top of Page)"/>
        <w:docPartUnique/>
      </w:docPartObj>
    </w:sdtPr>
    <w:sdtContent>
      <w:p>
        <w:pPr>
          <w:pStyle w:val="a9"/>
          <w:jc w:val="center"/>
        </w:pPr>
        <w:fldSimple w:instr=" PAGE   \* MERGEFORMAT ">
          <w:r>
            <w:rPr>
              <w:noProof/>
            </w:rPr>
            <w:t>11</w:t>
          </w:r>
        </w:fldSimple>
      </w:p>
    </w:sdtContent>
  </w:sdt>
  <w:p>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E3A85"/>
    <w:multiLevelType w:val="hybridMultilevel"/>
    <w:tmpl w:val="AE0C723E"/>
    <w:lvl w:ilvl="0" w:tplc="823EEDC2">
      <w:start w:val="1"/>
      <w:numFmt w:val="decimal"/>
      <w:lvlText w:val="%1)"/>
      <w:lvlJc w:val="left"/>
      <w:pPr>
        <w:ind w:left="1704" w:hanging="9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FA41BB0"/>
    <w:multiLevelType w:val="hybridMultilevel"/>
    <w:tmpl w:val="C4B6348C"/>
    <w:lvl w:ilvl="0" w:tplc="F9F23E92">
      <w:start w:val="1"/>
      <w:numFmt w:val="bullet"/>
      <w:lvlText w:val="-"/>
      <w:lvlJc w:val="left"/>
      <w:pPr>
        <w:tabs>
          <w:tab w:val="num" w:pos="1004"/>
        </w:tabs>
        <w:ind w:left="1004" w:hanging="360"/>
      </w:pPr>
      <w:rPr>
        <w:rFonts w:ascii="Arial" w:hAnsi="Arial" w:cs="Times New Roman" w:hint="default"/>
      </w:rPr>
    </w:lvl>
    <w:lvl w:ilvl="1" w:tplc="04190003">
      <w:start w:val="1"/>
      <w:numFmt w:val="decimal"/>
      <w:lvlText w:val="%2."/>
      <w:lvlJc w:val="left"/>
      <w:pPr>
        <w:tabs>
          <w:tab w:val="num" w:pos="1724"/>
        </w:tabs>
        <w:ind w:left="1724" w:hanging="360"/>
      </w:pPr>
    </w:lvl>
    <w:lvl w:ilvl="2" w:tplc="04190005">
      <w:start w:val="1"/>
      <w:numFmt w:val="decimal"/>
      <w:lvlText w:val="%3."/>
      <w:lvlJc w:val="left"/>
      <w:pPr>
        <w:tabs>
          <w:tab w:val="num" w:pos="2444"/>
        </w:tabs>
        <w:ind w:left="2444" w:hanging="360"/>
      </w:pPr>
    </w:lvl>
    <w:lvl w:ilvl="3" w:tplc="04190001">
      <w:start w:val="1"/>
      <w:numFmt w:val="decimal"/>
      <w:lvlText w:val="%4."/>
      <w:lvlJc w:val="left"/>
      <w:pPr>
        <w:tabs>
          <w:tab w:val="num" w:pos="3164"/>
        </w:tabs>
        <w:ind w:left="3164" w:hanging="360"/>
      </w:pPr>
    </w:lvl>
    <w:lvl w:ilvl="4" w:tplc="04190003">
      <w:start w:val="1"/>
      <w:numFmt w:val="decimal"/>
      <w:lvlText w:val="%5."/>
      <w:lvlJc w:val="left"/>
      <w:pPr>
        <w:tabs>
          <w:tab w:val="num" w:pos="3884"/>
        </w:tabs>
        <w:ind w:left="3884" w:hanging="360"/>
      </w:pPr>
    </w:lvl>
    <w:lvl w:ilvl="5" w:tplc="04190005">
      <w:start w:val="1"/>
      <w:numFmt w:val="decimal"/>
      <w:lvlText w:val="%6."/>
      <w:lvlJc w:val="left"/>
      <w:pPr>
        <w:tabs>
          <w:tab w:val="num" w:pos="4604"/>
        </w:tabs>
        <w:ind w:left="4604" w:hanging="360"/>
      </w:pPr>
    </w:lvl>
    <w:lvl w:ilvl="6" w:tplc="04190001">
      <w:start w:val="1"/>
      <w:numFmt w:val="decimal"/>
      <w:lvlText w:val="%7."/>
      <w:lvlJc w:val="left"/>
      <w:pPr>
        <w:tabs>
          <w:tab w:val="num" w:pos="5324"/>
        </w:tabs>
        <w:ind w:left="5324" w:hanging="360"/>
      </w:pPr>
    </w:lvl>
    <w:lvl w:ilvl="7" w:tplc="04190003">
      <w:start w:val="1"/>
      <w:numFmt w:val="decimal"/>
      <w:lvlText w:val="%8."/>
      <w:lvlJc w:val="left"/>
      <w:pPr>
        <w:tabs>
          <w:tab w:val="num" w:pos="6044"/>
        </w:tabs>
        <w:ind w:left="6044" w:hanging="360"/>
      </w:pPr>
    </w:lvl>
    <w:lvl w:ilvl="8" w:tplc="04190005">
      <w:start w:val="1"/>
      <w:numFmt w:val="decimal"/>
      <w:lvlText w:val="%9."/>
      <w:lvlJc w:val="left"/>
      <w:pPr>
        <w:tabs>
          <w:tab w:val="num" w:pos="6764"/>
        </w:tabs>
        <w:ind w:left="6764" w:hanging="360"/>
      </w:pPr>
    </w:lvl>
  </w:abstractNum>
  <w:abstractNum w:abstractNumId="2">
    <w:nsid w:val="2478550A"/>
    <w:multiLevelType w:val="hybridMultilevel"/>
    <w:tmpl w:val="4AAE5D30"/>
    <w:lvl w:ilvl="0" w:tplc="DF488D04">
      <w:start w:val="1"/>
      <w:numFmt w:val="decimal"/>
      <w:lvlText w:val="%1)"/>
      <w:lvlJc w:val="left"/>
      <w:pPr>
        <w:ind w:left="1704" w:hanging="9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5034460"/>
    <w:multiLevelType w:val="hybridMultilevel"/>
    <w:tmpl w:val="FB5200AC"/>
    <w:lvl w:ilvl="0" w:tplc="83D64448">
      <w:start w:val="1"/>
      <w:numFmt w:val="decimal"/>
      <w:lvlText w:val="%1)"/>
      <w:lvlJc w:val="left"/>
      <w:pPr>
        <w:ind w:left="1704" w:hanging="9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BF002E1"/>
    <w:multiLevelType w:val="hybridMultilevel"/>
    <w:tmpl w:val="7F7AD734"/>
    <w:lvl w:ilvl="0" w:tplc="4F828A32">
      <w:start w:val="1"/>
      <w:numFmt w:val="bullet"/>
      <w:lvlText w:val=""/>
      <w:lvlJc w:val="left"/>
      <w:pPr>
        <w:tabs>
          <w:tab w:val="num" w:pos="984"/>
        </w:tabs>
        <w:ind w:left="624"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6312B52"/>
    <w:multiLevelType w:val="hybridMultilevel"/>
    <w:tmpl w:val="6220C676"/>
    <w:lvl w:ilvl="0" w:tplc="58F04C20">
      <w:start w:val="1"/>
      <w:numFmt w:val="bullet"/>
      <w:lvlText w:val=""/>
      <w:lvlJc w:val="left"/>
      <w:pPr>
        <w:tabs>
          <w:tab w:val="num" w:pos="567"/>
        </w:tabs>
        <w:ind w:left="567"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pPr>
      <w:keepNext/>
      <w:tabs>
        <w:tab w:val="num" w:pos="2160"/>
      </w:tabs>
      <w:jc w:val="both"/>
      <w:outlineLvl w:val="0"/>
    </w:pPr>
    <w:rPr>
      <w:i/>
      <w:iCs/>
    </w:rPr>
  </w:style>
  <w:style w:type="paragraph" w:styleId="2">
    <w:name w:val="heading 2"/>
    <w:basedOn w:val="a"/>
    <w:next w:val="a"/>
    <w:link w:val="20"/>
    <w:qFormat/>
    <w:pPr>
      <w:keepNext/>
      <w:overflowPunct w:val="0"/>
      <w:autoSpaceDE w:val="0"/>
      <w:autoSpaceDN w:val="0"/>
      <w:adjustRightInd w:val="0"/>
      <w:ind w:left="5670" w:right="-1"/>
      <w:jc w:val="both"/>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i/>
      <w:iCs/>
      <w:sz w:val="24"/>
      <w:szCs w:val="24"/>
      <w:lang w:eastAsia="ru-RU"/>
    </w:rPr>
  </w:style>
  <w:style w:type="character" w:customStyle="1" w:styleId="20">
    <w:name w:val="Заголовок 2 Знак"/>
    <w:basedOn w:val="a0"/>
    <w:link w:val="2"/>
    <w:rPr>
      <w:rFonts w:ascii="Times New Roman" w:eastAsia="Times New Roman" w:hAnsi="Times New Roman" w:cs="Times New Roman"/>
      <w:sz w:val="28"/>
      <w:szCs w:val="20"/>
      <w:lang w:eastAsia="ru-RU"/>
    </w:rPr>
  </w:style>
  <w:style w:type="paragraph" w:styleId="a3">
    <w:name w:val="Title"/>
    <w:basedOn w:val="a"/>
    <w:link w:val="a4"/>
    <w:qFormat/>
    <w:pPr>
      <w:jc w:val="center"/>
    </w:pPr>
    <w:rPr>
      <w:b/>
      <w:bCs/>
      <w:sz w:val="32"/>
    </w:rPr>
  </w:style>
  <w:style w:type="character" w:customStyle="1" w:styleId="a4">
    <w:name w:val="Название Знак"/>
    <w:basedOn w:val="a0"/>
    <w:link w:val="a3"/>
    <w:rPr>
      <w:rFonts w:ascii="Times New Roman" w:eastAsia="Times New Roman" w:hAnsi="Times New Roman" w:cs="Times New Roman"/>
      <w:b/>
      <w:bCs/>
      <w:sz w:val="32"/>
      <w:szCs w:val="24"/>
      <w:lang w:eastAsia="ru-RU"/>
    </w:rPr>
  </w:style>
  <w:style w:type="paragraph" w:styleId="a5">
    <w:name w:val="Body Text"/>
    <w:basedOn w:val="a"/>
    <w:link w:val="a6"/>
    <w:pPr>
      <w:jc w:val="both"/>
    </w:pPr>
  </w:style>
  <w:style w:type="character" w:customStyle="1" w:styleId="a6">
    <w:name w:val="Основной текст Знак"/>
    <w:basedOn w:val="a0"/>
    <w:link w:val="a5"/>
    <w:rPr>
      <w:rFonts w:ascii="Times New Roman" w:eastAsia="Times New Roman" w:hAnsi="Times New Roman" w:cs="Times New Roman"/>
      <w:sz w:val="24"/>
      <w:szCs w:val="24"/>
      <w:lang w:eastAsia="ru-RU"/>
    </w:rPr>
  </w:style>
  <w:style w:type="paragraph" w:styleId="a7">
    <w:name w:val="Body Text Indent"/>
    <w:basedOn w:val="a"/>
    <w:link w:val="a8"/>
    <w:pPr>
      <w:ind w:firstLine="720"/>
      <w:jc w:val="both"/>
    </w:pPr>
    <w:rPr>
      <w:i/>
      <w:iCs/>
    </w:rPr>
  </w:style>
  <w:style w:type="character" w:customStyle="1" w:styleId="a8">
    <w:name w:val="Основной текст с отступом Знак"/>
    <w:basedOn w:val="a0"/>
    <w:link w:val="a7"/>
    <w:rPr>
      <w:rFonts w:ascii="Times New Roman" w:eastAsia="Times New Roman" w:hAnsi="Times New Roman" w:cs="Times New Roman"/>
      <w:i/>
      <w:iCs/>
      <w:sz w:val="24"/>
      <w:szCs w:val="24"/>
      <w:lang w:eastAsia="ru-RU"/>
    </w:rPr>
  </w:style>
  <w:style w:type="paragraph" w:styleId="21">
    <w:name w:val="Body Text 2"/>
    <w:basedOn w:val="a"/>
    <w:link w:val="22"/>
    <w:pPr>
      <w:overflowPunct w:val="0"/>
      <w:autoSpaceDE w:val="0"/>
      <w:autoSpaceDN w:val="0"/>
      <w:adjustRightInd w:val="0"/>
      <w:ind w:right="-1"/>
      <w:jc w:val="both"/>
    </w:pPr>
    <w:rPr>
      <w:sz w:val="26"/>
      <w:szCs w:val="20"/>
    </w:rPr>
  </w:style>
  <w:style w:type="character" w:customStyle="1" w:styleId="22">
    <w:name w:val="Основной текст 2 Знак"/>
    <w:basedOn w:val="a0"/>
    <w:link w:val="21"/>
    <w:rPr>
      <w:rFonts w:ascii="Times New Roman" w:eastAsia="Times New Roman" w:hAnsi="Times New Roman" w:cs="Times New Roman"/>
      <w:sz w:val="26"/>
      <w:szCs w:val="20"/>
      <w:lang w:eastAsia="ru-RU"/>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pPr>
      <w:tabs>
        <w:tab w:val="center" w:pos="4677"/>
        <w:tab w:val="right" w:pos="9355"/>
      </w:tabs>
    </w:pPr>
  </w:style>
  <w:style w:type="character" w:customStyle="1" w:styleId="ac">
    <w:name w:val="Нижний колонтитул Знак"/>
    <w:basedOn w:val="a0"/>
    <w:link w:val="ab"/>
    <w:uiPriority w:val="99"/>
    <w:semiHidden/>
    <w:rPr>
      <w:rFonts w:ascii="Times New Roman" w:eastAsia="Times New Roman" w:hAnsi="Times New Roman" w:cs="Times New Roman"/>
      <w:sz w:val="24"/>
      <w:szCs w:val="24"/>
      <w:lang w:eastAsia="ru-RU"/>
    </w:rPr>
  </w:style>
  <w:style w:type="paragraph" w:styleId="ad">
    <w:name w:val="List Paragraph"/>
    <w:basedOn w:val="a"/>
    <w:uiPriority w:val="34"/>
    <w:qFormat/>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1E8D7-E259-41AC-B034-5C3264A20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11</Pages>
  <Words>5651</Words>
  <Characters>32216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Холоша</dc:creator>
  <cp:keywords/>
  <dc:description/>
  <cp:lastModifiedBy>Холоша</cp:lastModifiedBy>
  <cp:revision>12</cp:revision>
  <cp:lastPrinted>2017-05-04T06:50:00Z</cp:lastPrinted>
  <dcterms:created xsi:type="dcterms:W3CDTF">2017-05-04T06:49:00Z</dcterms:created>
  <dcterms:modified xsi:type="dcterms:W3CDTF">2017-05-11T05:20:00Z</dcterms:modified>
</cp:coreProperties>
</file>