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961" w:rsidRDefault="00E11961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E11961" w:rsidRDefault="00E11961">
      <w:pPr>
        <w:pStyle w:val="ConsPlusNormal"/>
        <w:jc w:val="both"/>
        <w:outlineLvl w:val="0"/>
      </w:pPr>
    </w:p>
    <w:p w:rsidR="00E11961" w:rsidRDefault="00E11961">
      <w:pPr>
        <w:pStyle w:val="ConsPlusTitle"/>
        <w:jc w:val="center"/>
        <w:outlineLvl w:val="0"/>
      </w:pPr>
      <w:r>
        <w:t>ТОМСКАЯ ОБЛАСТЬ</w:t>
      </w:r>
    </w:p>
    <w:p w:rsidR="00E11961" w:rsidRDefault="00E11961">
      <w:pPr>
        <w:pStyle w:val="ConsPlusTitle"/>
        <w:jc w:val="center"/>
      </w:pPr>
      <w:r>
        <w:t>ГОРОДСКОЙ ОКРУГ</w:t>
      </w:r>
    </w:p>
    <w:p w:rsidR="00E11961" w:rsidRDefault="00E11961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E11961" w:rsidRDefault="00E11961">
      <w:pPr>
        <w:pStyle w:val="ConsPlusTitle"/>
        <w:jc w:val="center"/>
      </w:pPr>
      <w:r>
        <w:t>СЕВЕРСК</w:t>
      </w:r>
    </w:p>
    <w:p w:rsidR="00E11961" w:rsidRDefault="00E11961">
      <w:pPr>
        <w:pStyle w:val="ConsPlusTitle"/>
        <w:jc w:val="center"/>
      </w:pPr>
    </w:p>
    <w:p w:rsidR="00E11961" w:rsidRDefault="00E11961">
      <w:pPr>
        <w:pStyle w:val="ConsPlusTitle"/>
        <w:jc w:val="center"/>
      </w:pPr>
      <w:r>
        <w:t>АДМИНИСТРАЦИЯ</w:t>
      </w:r>
    </w:p>
    <w:p w:rsidR="00E11961" w:rsidRDefault="00E11961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E11961" w:rsidRDefault="00E11961">
      <w:pPr>
        <w:pStyle w:val="ConsPlusTitle"/>
        <w:jc w:val="center"/>
      </w:pPr>
      <w:r>
        <w:t>СЕВЕРСК</w:t>
      </w:r>
    </w:p>
    <w:p w:rsidR="00E11961" w:rsidRDefault="00E11961">
      <w:pPr>
        <w:pStyle w:val="ConsPlusTitle"/>
        <w:jc w:val="both"/>
      </w:pPr>
    </w:p>
    <w:p w:rsidR="00E11961" w:rsidRDefault="00E11961">
      <w:pPr>
        <w:pStyle w:val="ConsPlusTitle"/>
        <w:jc w:val="center"/>
      </w:pPr>
      <w:r>
        <w:t>ПОСТАНОВЛЕНИЕ</w:t>
      </w:r>
    </w:p>
    <w:p w:rsidR="00E11961" w:rsidRDefault="00E11961">
      <w:pPr>
        <w:pStyle w:val="ConsPlusTitle"/>
        <w:jc w:val="center"/>
      </w:pPr>
      <w:proofErr w:type="gramStart"/>
      <w:r>
        <w:t>от</w:t>
      </w:r>
      <w:proofErr w:type="gramEnd"/>
      <w:r>
        <w:t xml:space="preserve"> 27 февраля 2025 г. N 449-па</w:t>
      </w:r>
    </w:p>
    <w:p w:rsidR="00E11961" w:rsidRDefault="00E11961">
      <w:pPr>
        <w:pStyle w:val="ConsPlusTitle"/>
        <w:jc w:val="both"/>
      </w:pPr>
    </w:p>
    <w:p w:rsidR="00E11961" w:rsidRDefault="00E11961">
      <w:pPr>
        <w:pStyle w:val="ConsPlusTitle"/>
        <w:jc w:val="center"/>
      </w:pPr>
      <w:r>
        <w:t>ОБ УТВЕРЖДЕНИИ БЮДЖЕТНОГО ПРОГНОЗА ЗАТО СЕВЕРСК</w:t>
      </w:r>
    </w:p>
    <w:p w:rsidR="00E11961" w:rsidRDefault="00E11961">
      <w:pPr>
        <w:pStyle w:val="ConsPlusTitle"/>
        <w:jc w:val="center"/>
      </w:pPr>
      <w:r>
        <w:t>НА ДОЛГОСРОЧНЫЙ ПЕРИОД ДО 2030 ГОДА</w:t>
      </w:r>
    </w:p>
    <w:p w:rsidR="00E11961" w:rsidRDefault="00E1196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1196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 от 27.02.2026 N 345-па)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</w:tr>
    </w:tbl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пунктом 4 статьи 170.1</w:t>
        </w:r>
      </w:hyperlink>
      <w:r>
        <w:t xml:space="preserve"> Бюджетного кодекса Российской Федерации, </w:t>
      </w:r>
      <w:hyperlink r:id="rId7">
        <w:r>
          <w:rPr>
            <w:color w:val="0000FF"/>
          </w:rPr>
          <w:t>пунктом 3 статьи 13.1</w:t>
        </w:r>
      </w:hyperlink>
      <w:r>
        <w:t xml:space="preserve"> Положения о бюджетном процессе в ЗАТО Северск, утвержденного решением Думы ЗАТО Северск от 29.09.2011 N 17/4 "Об утверждении Положения о бюджетном процессе в ЗАТО Северск", </w:t>
      </w:r>
      <w:hyperlink r:id="rId8">
        <w:r>
          <w:rPr>
            <w:color w:val="0000FF"/>
          </w:rPr>
          <w:t>Порядком</w:t>
        </w:r>
      </w:hyperlink>
      <w:r>
        <w:t xml:space="preserve"> разработки и утверждения бюджетного прогноза ЗАТО Северск на долгосрочный период, утвержденным постановлением Администрации ЗАТО Северск от 23.01.2025 N 105-па "Об утверждении Порядка разработки и утверждения бюджетного прогноза ЗАТО Северск на долгосрочный период", постановляет: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1. Утвердить прилагаемый бюджетный </w:t>
      </w:r>
      <w:hyperlink w:anchor="P35">
        <w:r>
          <w:rPr>
            <w:color w:val="0000FF"/>
          </w:rPr>
          <w:t>прогноз</w:t>
        </w:r>
      </w:hyperlink>
      <w:r>
        <w:t xml:space="preserve"> ЗАТО Северск на долгосрочный период до 2030 года.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2.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3. Контроль за исполнением постановления возложить на Мэра ЗАТО Северск.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right"/>
      </w:pPr>
      <w:r>
        <w:t>Мэр ЗАТО Северск</w:t>
      </w:r>
    </w:p>
    <w:p w:rsidR="00E11961" w:rsidRDefault="00E11961">
      <w:pPr>
        <w:pStyle w:val="ConsPlusNormal"/>
        <w:jc w:val="right"/>
      </w:pPr>
      <w:r>
        <w:t>Н.В.ДИДЕНКО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right"/>
        <w:outlineLvl w:val="0"/>
      </w:pPr>
      <w:r>
        <w:t>Утвержден</w:t>
      </w:r>
    </w:p>
    <w:p w:rsidR="00E11961" w:rsidRDefault="00E11961">
      <w:pPr>
        <w:pStyle w:val="ConsPlusNormal"/>
        <w:jc w:val="right"/>
      </w:pPr>
      <w:proofErr w:type="gramStart"/>
      <w:r>
        <w:t>постановлением</w:t>
      </w:r>
      <w:proofErr w:type="gramEnd"/>
    </w:p>
    <w:p w:rsidR="00E11961" w:rsidRDefault="00E11961">
      <w:pPr>
        <w:pStyle w:val="ConsPlusNormal"/>
        <w:jc w:val="right"/>
      </w:pPr>
      <w:r>
        <w:t>Администрации ЗАТО Северск</w:t>
      </w:r>
    </w:p>
    <w:p w:rsidR="00E11961" w:rsidRDefault="00E11961">
      <w:pPr>
        <w:pStyle w:val="ConsPlusNormal"/>
        <w:jc w:val="right"/>
      </w:pPr>
      <w:proofErr w:type="gramStart"/>
      <w:r>
        <w:t>от</w:t>
      </w:r>
      <w:proofErr w:type="gramEnd"/>
      <w:r>
        <w:t xml:space="preserve"> 27.02.2025 N 449-па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</w:pPr>
      <w:bookmarkStart w:id="0" w:name="P35"/>
      <w:bookmarkEnd w:id="0"/>
      <w:r>
        <w:t>БЮДЖЕТНЫЙ ПРОГНОЗ</w:t>
      </w:r>
    </w:p>
    <w:p w:rsidR="00E11961" w:rsidRDefault="00E11961">
      <w:pPr>
        <w:pStyle w:val="ConsPlusTitle"/>
        <w:jc w:val="center"/>
      </w:pPr>
      <w:r>
        <w:t>ЗАТО СЕВЕРСК НА ДОЛГОСРОЧНЫЙ ПЕРИОД ДО 2030 ГОДА</w:t>
      </w:r>
    </w:p>
    <w:p w:rsidR="00E11961" w:rsidRDefault="00E1196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1196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 от 27.02.2026 N 345-па)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</w:tr>
    </w:tbl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  <w:outlineLvl w:val="1"/>
      </w:pPr>
      <w:r>
        <w:t>I. ОБЩИЕ ПОЛОЖЕНИЯ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Закрытое административно-территориальное образование Северск (далее - ЗАТО Северск) относится к городским округам с особым режимом жизнедеятельности, находящимся в ведении Государственной корпорации по атомной энергии "Росатом" (далее - Госкорпорация "Росатом"). Экономико-социальные аспекты жизни территории ЗАТО Северск (далее - территория) тесно связаны с функционированием Акционерного общества "Сибирский химический комбинат" (далее - АО "СХК") и других организаций Госкорпорации "Росатом".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10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29 июля 2014 г. N 1398-р ЗАТО Северск включено в третью категорию моногородов со стабильной социально-экономической ситуацией.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В связи с функционированием на территории ЗАТО Северск АО "СХК" при формировании и исполнении местного бюджета существует ряд отличительных особенностей, влияющих на начисление и поступление налоговых и неналоговых доходов, таких как земельный налог, налоги на совокупный доход, арендная плата за землю. С учетом особенностей формирования доходной части бюджет ЗАТО Северск является высокодотационным. Дополнительные расходы и потери бюджета ЗАТО Северск компенсируются в соответствии со </w:t>
      </w:r>
      <w:hyperlink r:id="rId11">
        <w:r>
          <w:rPr>
            <w:color w:val="0000FF"/>
          </w:rPr>
          <w:t>статьей 5.1</w:t>
        </w:r>
      </w:hyperlink>
      <w:r>
        <w:t xml:space="preserve"> Закона Российской Федерации от 14 июля 1992 N 3297-1 "О закрытом административно-территориальном образовании" в форме дотаций из федерального бюджета.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Невысокий уровень налоговых и неналоговых доходов в общей структуре доходов (24 - 25%) снижает финансовые возможности местного бюджета на осуществление бюджетных инвестиций в долгосрочные перспективные проекты.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Для реализации первоочередных задач и задач развития на долгосрочную перспективу в целях консолидации финансовых ресурсов бюджетов всех уровней принято </w:t>
      </w:r>
      <w:hyperlink r:id="rId12">
        <w:r>
          <w:rPr>
            <w:color w:val="0000FF"/>
          </w:rPr>
          <w:t>решение</w:t>
        </w:r>
      </w:hyperlink>
      <w:r>
        <w:t xml:space="preserve"> Думы ЗАТО Северск от 31.10.2024 N 52/3 "О формировании бюджетного прогноза ЗАТО Северск на долгосрочный период".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Направлениями работы по привлечению финансовых ресурсов, обозначенными </w:t>
      </w:r>
      <w:hyperlink r:id="rId13">
        <w:r>
          <w:rPr>
            <w:color w:val="0000FF"/>
          </w:rPr>
          <w:t>Стратегией</w:t>
        </w:r>
      </w:hyperlink>
      <w:r>
        <w:t xml:space="preserve"> социально-экономического развития ЗАТО Северск Томской области на 2017 - 2030 годы, утвержденной решением Думы ЗАТО Северск от 21.12.2017 N 33/2 "Об утверждении Стратегии социально-экономического развития ЗАТО Северск Томской области на 2017 - 2030 годы" (далее - Стратегия), и муниципальными программами, являются: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оптимизация</w:t>
      </w:r>
      <w:proofErr w:type="gramEnd"/>
      <w:r>
        <w:t xml:space="preserve"> расходной части бюджета ЗАТО Северск с учетом целей, задач и приоритетных направлений для максимально эффективного использования финансовых ресурсов;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участие</w:t>
      </w:r>
      <w:proofErr w:type="gramEnd"/>
      <w:r>
        <w:t xml:space="preserve"> в реализации региональных проектов, которые направлены на достижение целей и решение задач национальных проектов;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привлечение</w:t>
      </w:r>
      <w:proofErr w:type="gramEnd"/>
      <w:r>
        <w:t xml:space="preserve"> средств внебюджетных источников;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взаимодействие</w:t>
      </w:r>
      <w:proofErr w:type="gramEnd"/>
      <w:r>
        <w:t xml:space="preserve"> с АО "СХК" и другими организациями, являющимися крупными налогоплательщиками, по вопросам повышения их налоговой отдачи в местный бюджет, заключения соглашений о социально-экономическом сотрудничестве;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использование</w:t>
      </w:r>
      <w:proofErr w:type="gramEnd"/>
      <w:r>
        <w:t xml:space="preserve"> механизмов по привлечению средств инвесторов, в том числе путем создания для них благоприятных условий ведения экономической деятельности, а именно территории опережающего развития "Северск" (далее - ТОР "Северск");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lastRenderedPageBreak/>
        <w:t>оказание</w:t>
      </w:r>
      <w:proofErr w:type="gramEnd"/>
      <w:r>
        <w:t xml:space="preserve"> поддержки хозяйствующим субъектам, осуществляющим деятельность на территории ЗАТО Северск.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Основные цели стратегического развития территории ЗАТО Северск на долгосрочную перспективу до 2030 года, утвержденные </w:t>
      </w:r>
      <w:hyperlink r:id="rId14">
        <w:r>
          <w:rPr>
            <w:color w:val="0000FF"/>
          </w:rPr>
          <w:t>решением</w:t>
        </w:r>
      </w:hyperlink>
      <w:r>
        <w:t xml:space="preserve"> Думы ЗАТО Северск от 21.12.2017 N 33/2, учтены при формировании долгосрочного бюджетного прогноза с учетом возможностей местного бюджета.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Бюджетный прогноз ЗАТО Северск на долгосрочный период до 2030 года (далее - бюджетный прогноз) разработан в соответствии со </w:t>
      </w:r>
      <w:hyperlink r:id="rId15">
        <w:r>
          <w:rPr>
            <w:color w:val="0000FF"/>
          </w:rPr>
          <w:t>статьей 170.1</w:t>
        </w:r>
      </w:hyperlink>
      <w:r>
        <w:t xml:space="preserve"> Бюджетного кодекса Российской Федерации, на основании Стратегии, уточненного прогноза социально-экономического развития ЗАТО Северск на 2025 год и плановый период 2026 и 2027 годов, утвержденного распоряжением Администрации ЗАТО Северск от 06.11.2024 N 1067-ра "Об одобрении прогноза социально-экономического развития ЗАТО Северск на 2025 год и плановый период 2026 и 2027 годов" (далее - прогноз СЭР), бюджета ЗАТО Северск на 2025 год и на плановый период 2026 и 2027 годов, утвержденного </w:t>
      </w:r>
      <w:hyperlink r:id="rId16">
        <w:r>
          <w:rPr>
            <w:color w:val="0000FF"/>
          </w:rPr>
          <w:t>решением</w:t>
        </w:r>
      </w:hyperlink>
      <w:r>
        <w:t xml:space="preserve"> Думы ЗАТО Северск от 24.12.2024 N 54/1 "О бюджете ЗАТО Северск на 2025 год и на плановый период 2026 и 2027 годов" (в редакции от 27.02.2025) (далее - бюджет ЗАТО Северск на 2025 - 2027 годы), с учетом основных направлений бюджетной и налоговой политики ЗАТО Северск на 2025 год и на плановый период 2026 и 2027 годов.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Целями разработки долгосрочного бюджетного прогноза являются: разработка, практическое использование, мониторинг бюджетных показателей, оценка основных тенденций развития бюджета ЗАТО Северск, позволяющих путем выработки и реализации соответствующих решений в сфере налоговой и бюджетной политики обеспечить сбалансированность бюджета, спрогнозировать бюджетные риски и их предупреждение.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Основная задача долгосрочного бюджетного планирования в ЗАТО Северск состоит во взаимоувязке проводимой бюджетной политики со следующими задачами, определенными Стратегией: обеспечение развития человеческого капитала, повышение качества жизни и улучшение состояния городской среды, обеспечение эффективности управления и развитие гражданского общества.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Бюджетный прогноз разработан в условиях налогового и бюджетного законодательства, действующего на момент его составления.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  <w:outlineLvl w:val="1"/>
      </w:pPr>
      <w:r>
        <w:t>II. ХАРАКТЕРИСТИКА ИСПОЛНЕНИЯ БЮДЖЕТА ЗАТО СЕВЕРСК</w:t>
      </w:r>
    </w:p>
    <w:p w:rsidR="00E11961" w:rsidRDefault="00E11961">
      <w:pPr>
        <w:pStyle w:val="ConsPlusTitle"/>
        <w:jc w:val="center"/>
      </w:pPr>
      <w:r>
        <w:t>ЗА 2024 ГОД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  <w:outlineLvl w:val="2"/>
      </w:pPr>
      <w:r>
        <w:t>2.1. Итоги реализации бюджетной и налоговой политики ЗАТО</w:t>
      </w:r>
    </w:p>
    <w:p w:rsidR="00E11961" w:rsidRDefault="00E11961">
      <w:pPr>
        <w:pStyle w:val="ConsPlusTitle"/>
        <w:jc w:val="center"/>
      </w:pPr>
      <w:r>
        <w:t>Северск и параметры бюджета ЗАТО Северск за 2024 год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Анализ основных показателей развития ЗАТО Северск за 2024 год на фоне роста инфляции и ключевой ставки Банка России свидетельствует о сохранении положительной динамики экономического развития территории. Основными факторами, влияющими на экономический рост в ряде отраслей экономики, являются активное строительство инновационного реактора (БРЕСТ-ОД-300), а также правительственные меры, направленные на поддержку отраслей экономики в условиях санкционных ограничений и адаптации бизнеса к новым вызовам.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В условиях моногорода и ограничений, связанных с наличием статуса ЗАТО, которые сдерживают рост числа субъектов бизнеса, особую актуальность приобретает развитие малого и среднего предпринимательства, которое вносит существенный вклад в развитие экономики ЗАТО Северск. По итогам 2024 года малый и средний бизнес обеспечил почти четверть собственных доходов бюджета ЗАТО Северск.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По анализу состояния экономики и социальной сферы ЗАТО Северск в 2024 году во всех </w:t>
      </w:r>
      <w:r>
        <w:lastRenderedPageBreak/>
        <w:t>сферах экономической деятельности отмечено достижение положительных финансовых результатов, что обеспечило рост налоговых поступлений с территории в бюджеты всех уровней.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В 2024 году были реализованы все основные направления бюджетной и налоговой политики, обеспечена сбалансированность и устойчивость бюджета ЗАТО Северск.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center"/>
      </w:pPr>
      <w:r>
        <w:t>2.1.1. Итоги в области бюджетной политики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Реализация бюджетной политики ЗАТО Северск в 2024 году в большей степени была направлена на обеспечение финансовой стабильности и мобилизации дополнительных финансовых ресурсов для полного и своевременного исполнения расходных обязательств, сохранение сбалансированности бюджета, поддержку и стимулирование развития экономики и инфраструктурное развитие.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Основными итогами бюджетной политики ЗАТО Северск, достигнутыми в указанный период, являются: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1) обеспечение устойчивости бюджета и управление муниципальным долгом ЗАТО Северск;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2) обеспечение выполнения условий предоставления дотации из федерального бюджета;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3) исполнение обязательств приоритетного характера, направленных на предоставление услуг населению, реализацию мер социальной поддержки;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4) поддержка участников специальной военной операции и членов их семей;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5) устойчивое финансовое обеспечение дорожной деятельности;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6) совершенствование механизма реализации муниципальных программ с учетом участия ЗАТО Северск в региональных проектах и их увязки с процедурами бюджетного планирования;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7) развитие и поддержка субъектов малого и среднего предпринимательства.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center"/>
      </w:pPr>
      <w:r>
        <w:t>2.1.2. Оценка итогов в области налоговой политики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Основными итогами налоговой политики ЗАТО Северск 2024 года, характер и масштаб которой определен федеральным и областным законодательством, являются: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1) увеличение собственной доходной базы бюджета ЗАТО Северск.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Обеспечен рост поступлений налога на имущество физических лиц в отношении объектов налогообложения, включенных в Перечень, определяемый в соответствии с </w:t>
      </w:r>
      <w:hyperlink r:id="rId17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 (коммерческая недвижимость), за счет применения ставки налога в размере 2% (против ставки налога в размере 1,5%, действующей в 2022 году).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Вовлечены в налоговый оборот объекты недвижимого имущества путем выявления правообладателей ранее учтенных объектов недвижимости и направления сведений о них для внесения в Единый государственный реестр недвижимости.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Реализован комплекс мер по обеспечению доступности для граждан информации о размерах и сроках уплаты налогов, что способствовало собираемости имущественных налогов физических лиц на высоком уровне;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2) оказание муниципальной поддержки субъектам малого и среднего предпринимательства в целях улучшения инвестиционного климата и условий ведения бизнеса, развития экономики на территории ЗАТО Северск;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lastRenderedPageBreak/>
        <w:t xml:space="preserve">3) проведение оценки эффективности налоговых расходов ЗАТО Северск за 2023 год в соответствии с порядком оценки эффективности налоговых расходов, утвержденным </w:t>
      </w:r>
      <w:hyperlink r:id="rId18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02.03.2020 N 363 "Об утверждении Порядка формирования перечня налоговых расходов ЗАТО Северск и оценки налоговых расходов ЗАТО Северск". Налоговые расходы ЗАТО Северск признаны эффективными и не требующими отмены;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4) в соответствии с </w:t>
      </w:r>
      <w:hyperlink r:id="rId19">
        <w:r>
          <w:rPr>
            <w:color w:val="0000FF"/>
          </w:rPr>
          <w:t>пунктом 6.4 статьи 217</w:t>
        </w:r>
      </w:hyperlink>
      <w:r>
        <w:t xml:space="preserve"> Налогового кодекса Российской Федерации на территории ЗАТО Северск решением Думы ЗАТО Северск от 28.03.2024 N 46/2 "Об утверждении перечня соревнований, конкурсов, иных мероприятий, к доходам в связи с участием в которых применяется пункт 6.4 статьи 217 Налогового кодекса Российской Федерации" утвержден </w:t>
      </w:r>
      <w:hyperlink r:id="rId20">
        <w:r>
          <w:rPr>
            <w:color w:val="0000FF"/>
          </w:rPr>
          <w:t>перечень</w:t>
        </w:r>
      </w:hyperlink>
      <w:r>
        <w:t xml:space="preserve"> из 12 соревнований, конкурсов, иных мероприятий, в связи с участием в которых полученные физическими лицами доходы из бюджета ЗАТО Северск освобождаются от налога на доходы физических лиц.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  <w:outlineLvl w:val="2"/>
      </w:pPr>
      <w:r>
        <w:t>2.2. Исполнение основных параметров</w:t>
      </w:r>
    </w:p>
    <w:p w:rsidR="00E11961" w:rsidRDefault="00E11961">
      <w:pPr>
        <w:pStyle w:val="ConsPlusTitle"/>
        <w:jc w:val="center"/>
      </w:pPr>
      <w:proofErr w:type="gramStart"/>
      <w:r>
        <w:t>бюджета</w:t>
      </w:r>
      <w:proofErr w:type="gramEnd"/>
      <w:r>
        <w:t xml:space="preserve"> ЗАТО Северск за 2024 год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За 2024 год в бюджет ЗАТО Северск поступили доходы в сумме 6962993,76 тыс. руб., что составило 99,5% к годовому прогнозу поступлений; расходы составили 7128405,74 тыс. руб. или 98,6% к годовому плану. Бюджет исполнен с дефицитом в сумме 165411,98 тыс. руб.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По сравнению с 2023 годом рост доходной и расходной частей бюджета составил 8,4% и 12,1% соответственно. В абсолютных показателях доходы увеличены на 538856,67 тыс. руб., расходы - на 768657,26 тыс. руб.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Доходы на одного жителя территории в 2024 году возросли на 5 тыс. руб. (с 57 тыс. руб. до 62 тыс. руб.).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Расходы на одного жителя территории в 2024 году возросли на 7 тыс. руб. (с 57 тыс. руб. до 64 тыс. руб.).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center"/>
      </w:pPr>
      <w:r>
        <w:t>2.2.1. Доходы бюджета ЗАТО Северск за 2024 год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В 2024 году сохранилась высокая зависимость бюджета от безвозмездных поступлений: в общей структуре доходов бюджета ЗАТО Северск их доля составила 76%, доля налоговых и неналоговых доходов - 24%. В аналогичном периоде прошлого года удельный вес данных видов доходов составил 75% и 25% соответственно.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Бюджет ЗАТО Северск в 2024 году исполнялся с учетом реализации мер, направленных на рост доходной части бюджета, в пределах полномочий органов местного самоуправления. При исполнении бюджета ЗАТО Северск в 2024 году, по сравнению с уровнем 2023 года, достигнуто увеличение налоговых и неналоговых доходов бюджета на 4,8% или 76888,59 тыс. руб.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По налоговым доходам прирост поступлений составил 20,2% или 253470,80 тыс. руб. в основном по статье "Налог на доходы физических лиц" (159216,51 тыс. руб.), налогам на совокупный доход (44635,38 тыс. руб.), налогам на имущество (34352,19 тыс. руб.), государственной пошлине (13868,21 тыс. руб.).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По неналоговым доходам произошло снижение поступлений на 52,3% или на 176582,21 тыс. руб. в основном по статьям "Штрафы, санкции, возмещение ущерба" (125355,52 тыс. руб.) и "Прочие неналоговые доходы" (18054,39 тыс. руб.), что обусловлено разовыми поступлениями в 2023 году.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По структуре доходов в разрезе плательщиков лидирующее положение занимают организации бюджетной сферы: на их долю приходится 33%, 23% приходится на субъекты малого </w:t>
      </w:r>
      <w:r>
        <w:lastRenderedPageBreak/>
        <w:t>и среднего предпринимательства и резидентов ТОР "Северск"; 13% - на АО "СХК", 7% - на организации Госкорпорации "Росатом"; 24% - на прочие организации и физические лица.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center"/>
      </w:pPr>
      <w:r>
        <w:t>2.2.2. Расходы бюджета ЗАТО Северск за 2024 год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В структуре расходной части бюджета традиционно наибольший удельный вес приходится на разделы "Образование", "Национальная экономика", "Культура" и "Жилищно-коммунальное хозяйство".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Бюджет ЗАТО Северск в 2024 году исполнен по программно-целевому принципу на базе 18 муниципальных программ и Комплексной программы развития систем коммунальной и инженерной инфраструктуры, охватывающих все сферы социально-экономической жизни муниципалитета.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Все расходы, исполненные в программно-целевом формате, схематично структурированы в 4 приоритетные направления стратегического развития ЗАТО Северск. Самый бюджетоемкий блок - это муниципальные программы, направленные на развитие человеческого капитала и создание комфортной городской среды, на которые приходится 75% и 20% всех программных расходов.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Общая сумма привлеченных бюджетных средств в рамках реализации национальных проектов и государственных программ на территории ЗАТО Северск составила в 2024 году 688899,73 тыс. руб., в том числе средств местного бюджета было выделено 116298,24 тыс. руб.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В рамках реализации </w:t>
      </w:r>
      <w:hyperlink r:id="rId21">
        <w:r>
          <w:rPr>
            <w:color w:val="0000FF"/>
          </w:rPr>
          <w:t>Указа</w:t>
        </w:r>
      </w:hyperlink>
      <w:r>
        <w:t xml:space="preserve"> Президента Российской Федерации от 7 мая 2018 года N 204 "О национальных целях и стратегических задачах развития Российской Федерации на период до 2024 года" в 2024 году бюджет ЗАТО Северск участвовал в 5 национальных проектах ("Демография", "Образование", "Культура", "Безопасные качественные дороги", "Жилье и городская среда") через семь интегрированных региональных проектов. За отчетный год по указанным проектам реализовано мероприятий на общую сумму 327525,09 тыс. руб., в том числе за счет средств федерального бюджета на 121725,24 тыс. руб. или 37%; областного бюджета - 136358,70 тыс. руб. или 42% и местного бюджета - 69441,15 тыс. руб. или 21%.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В 2024 году ЗАТО Северск приняло участие в 6 государственных программах Томской области на общую сумму 361374,64 тыс. руб., в том числе за счет средств федерального бюджета на 65704,76 тыс. руб. или 18%; областного бюджета - 248812,79 тыс. руб. или 69% и местного бюджета - 46857,09 тыс. руб. или 13%.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center"/>
      </w:pPr>
      <w:r>
        <w:t>2.2.3. Дефицит бюджета ЗАТО Северск за 2024 год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Бюджет исполнен с дефицитом в сумме 165411,98 тыс. руб.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Муниципальный долг на 01.01.2025 составил 405080,43 тыс. руб. вместо прогнозируемого объема в сумме 415080,43 тыс. руб. В декабре 2024 года на досрочное погашение коммерческого кредита было направлено 10000,00 тыс. руб.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Кроме того, в 2024 году на уменьшение заимствований текущего финансового года была направлена сумма свободных остатков, сформированных на 01.01.2024 на едином счете бюджета, в объеме 57302,28 тыс. руб.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По оценке Департамента финансов Томской области ЗАТО Северск относится к группе территорий с высокой долговой устойчивостью. В 2024 году не допущено увеличение нагрузки на бюджет по выплатам из источников финансирования дефицита сверх установленных Программой муниципальных заимствований ЗАТО Северск.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  <w:outlineLvl w:val="1"/>
      </w:pPr>
      <w:r>
        <w:t>III. ПРОГНОЗ ОСНОВНЫХ ПОКАЗАТЕЛЕЙ БЮДЖЕТА ЗАТО</w:t>
      </w:r>
    </w:p>
    <w:p w:rsidR="00E11961" w:rsidRDefault="00E11961">
      <w:pPr>
        <w:pStyle w:val="ConsPlusTitle"/>
        <w:jc w:val="center"/>
      </w:pPr>
      <w:r>
        <w:lastRenderedPageBreak/>
        <w:t>СЕВЕРСК НА ДОЛГОСРОЧНЫЙ ПЕРИОД ДО 2030 ГОДА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  <w:outlineLvl w:val="2"/>
      </w:pPr>
      <w:r>
        <w:t>3.1. Основные цели и задачи бюджетной и налоговой политики</w:t>
      </w:r>
    </w:p>
    <w:p w:rsidR="00E11961" w:rsidRDefault="00E11961">
      <w:pPr>
        <w:pStyle w:val="ConsPlusTitle"/>
        <w:jc w:val="center"/>
      </w:pPr>
      <w:proofErr w:type="gramStart"/>
      <w:r>
        <w:t>на</w:t>
      </w:r>
      <w:proofErr w:type="gramEnd"/>
      <w:r>
        <w:t xml:space="preserve"> 2025 - 2030 годы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В долгосрочной перспективе основными целями бюджетной и налоговой политики являются обеспечение долгосрочной сбалансированности и устойчивости финансовой системы ЗАТО Северск при безусловном выполнении принятых обязательств, в первую очередь социальных, наращивание потенциала экономической базы муниципального образования, обеспечение высокой конкурентоспособности на долгосрочную перспективу и выход на устойчивую траекторию опережающего роста и развития.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Бюджетная и налоговая политика ЗАТО Северск на долгосрочный бюджетный цикл отражает преемственность ранее поставленных целей и задач в части: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1) прогнозирования достижения сбалансированности бюджета ЗАТО Северск в долгосрочном периоде. Учитывая, что бюджетный прогноз дополняется отчетными показателями исполнения бюджета ЗАТО Северск за 2025 год, показатели прогноза доходной и расходной частей бюджета ЗАТО Северск для достижения стратегических задач развития территории начиная с 2027 года будут отличаться от показателей сводной бюджетной росписи бюджета ЗАТО Северск на среднесрочный период 2026 - 2028 годов, утвержденной по состоянию на 12.02.2026, скорректированных на сумму сокращения дотации из областного бюджета на поддержку мер по обеспечению сбалансированности бюджетов.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Отличительной особенностью бюджетного прогноза является то, что параметры бюджета ЗАТО Северск с 2027 по 2030 год сформированы с учетом прогнозных индексов роста или объективных причин снижения по статьям доходов бюджета;</w:t>
      </w:r>
    </w:p>
    <w:p w:rsidR="00E11961" w:rsidRDefault="00E11961">
      <w:pPr>
        <w:pStyle w:val="ConsPlusNormal"/>
        <w:jc w:val="both"/>
      </w:pPr>
      <w:r>
        <w:t>(</w:t>
      </w:r>
      <w:proofErr w:type="gramStart"/>
      <w:r>
        <w:t>пп.</w:t>
      </w:r>
      <w:proofErr w:type="gramEnd"/>
      <w:r>
        <w:t xml:space="preserve"> 1 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27.02.2026 N 345-па)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2) сохранения высокой степени долговой устойчивости бюджета ЗАТО Северск до 2030 года.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В качестве инструментов проведения взвешенной долговой политики рассматриваются механизмы на поддержание объема муниципального долга и расходов на его обслуживание на оптимальном уровне, обусловленные минимизацией расходов на обслуживание долговых обязательств за счет их досрочных погашений, а также привлечение свободных остатков средств муниципальных учреждений.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В долгосрочный прогноз включена программа муниципальных заимствований до 2030 года;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3) увеличения налоговой и неналоговой доходной базы бюджета ЗАТО Северск как за счет роста предпринимательской деятельности, механизмов стимулирования и развития малого бизнеса, сокращения задолженности в бюджеты всех уровней, так и повышения эффективности управления муниципальным имуществом и увеличения доходов от его использования.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Показатели бюджета ЗАТО Северск на долгосрочный период до 2030 года приведены в </w:t>
      </w:r>
      <w:hyperlink w:anchor="P222">
        <w:r>
          <w:rPr>
            <w:color w:val="0000FF"/>
          </w:rPr>
          <w:t>приложении 1</w:t>
        </w:r>
      </w:hyperlink>
      <w:r>
        <w:t xml:space="preserve"> к настоящему бюджетному прогнозу.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  <w:outlineLvl w:val="2"/>
      </w:pPr>
      <w:r>
        <w:t>3.2. Основные подходы к прогнозированию доходной части</w:t>
      </w:r>
    </w:p>
    <w:p w:rsidR="00E11961" w:rsidRDefault="00E11961">
      <w:pPr>
        <w:pStyle w:val="ConsPlusTitle"/>
        <w:jc w:val="center"/>
      </w:pPr>
      <w:proofErr w:type="gramStart"/>
      <w:r>
        <w:t>бюджета</w:t>
      </w:r>
      <w:proofErr w:type="gramEnd"/>
      <w:r>
        <w:t xml:space="preserve"> ЗАТО Северск до 2030 года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Бюджет ЗАТО Северск по доходам на долгосрочный период до 2030 года сформирован в соответствии с бюджетным законодательством, законодательством о налогах и сборах и законодательством об иных обязательных платежах, содержит данные о прогнозных возможностях бюджета ЗАТО Северск по мобилизации доходов в период с 2025 по 2030 год.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lastRenderedPageBreak/>
        <w:t>Определение основных прогнозных характеристик бюджета ЗАТО Северск по доходам на долгосрочную перспективу осуществлено на основе: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показателей</w:t>
      </w:r>
      <w:proofErr w:type="gramEnd"/>
      <w:r>
        <w:t xml:space="preserve"> уточненного прогноза СЭР и Стратегии;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параметров</w:t>
      </w:r>
      <w:proofErr w:type="gramEnd"/>
      <w:r>
        <w:t xml:space="preserve"> долгосрочного прогноза социально-экономического развития Российской Федерации на период до 2036 года, разработанного Минэкономразвития России (письмо от 07.12.2018 N 36097-АТ/Д03и), и прогноза социально-экономического развития Российской Федерации на 2025 год и на плановый период 2026 и 2027 годов, одобренного на заседании Правительства Российской Федерации 24.09.2024 (протокол N 28);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реализации</w:t>
      </w:r>
      <w:proofErr w:type="gramEnd"/>
      <w:r>
        <w:t xml:space="preserve"> национальных проектов в соответствии с </w:t>
      </w:r>
      <w:hyperlink r:id="rId23">
        <w:r>
          <w:rPr>
            <w:color w:val="0000FF"/>
          </w:rPr>
          <w:t>Указом</w:t>
        </w:r>
      </w:hyperlink>
      <w:r>
        <w:t xml:space="preserve"> Президента Российской Федерации от 7 мая 2024 года N 309 "О национальных целях развития Российской Федерации на период до 2030 года и на перспективу до 2036 года" (далее - Указ Президента Российской Федерации от 7 мая 2024 года);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анализа</w:t>
      </w:r>
      <w:proofErr w:type="gramEnd"/>
      <w:r>
        <w:t xml:space="preserve"> и динамики поступлений доходов в бюджет ЗАТО Северск за предшествующие периоды;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сведений</w:t>
      </w:r>
      <w:proofErr w:type="gramEnd"/>
      <w:r>
        <w:t>, предоставленных главными администраторами доходов бюджета ЗАТО Северск.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В основу бюджетного прогноза налоговых и неналоговых доходов заложены: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основные</w:t>
      </w:r>
      <w:proofErr w:type="gramEnd"/>
      <w:r>
        <w:t xml:space="preserve"> параметры бюджета ЗАТО Северск на 2026 - 2028 годы;</w:t>
      </w:r>
    </w:p>
    <w:p w:rsidR="00E11961" w:rsidRDefault="00E1196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27.02.2026 N 345-па)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нормативы</w:t>
      </w:r>
      <w:proofErr w:type="gramEnd"/>
      <w:r>
        <w:t xml:space="preserve"> зачисления доходов, утвержденные Бюджетным </w:t>
      </w:r>
      <w:hyperlink r:id="rId25">
        <w:r>
          <w:rPr>
            <w:color w:val="0000FF"/>
          </w:rPr>
          <w:t>кодексом</w:t>
        </w:r>
      </w:hyperlink>
      <w:r>
        <w:t xml:space="preserve"> Российской Федерации, а также федеральными и областными законами;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базовый</w:t>
      </w:r>
      <w:proofErr w:type="gramEnd"/>
      <w:r>
        <w:t xml:space="preserve"> вариант индекса потребительских цен на 2028 - 2030 годы на уровне 4% в год;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рост</w:t>
      </w:r>
      <w:proofErr w:type="gramEnd"/>
      <w:r>
        <w:t xml:space="preserve"> номинальной заработной платы в период с 2028 по 2030 год на уровне 6,7% в год.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Долгосрочный прогноз выполнен в условиях сохранения постоянного уровня налоговой и неналоговой нагрузки на плательщиков ЗАТО Северск, а также ограниченных возможностей роста налоговых и неналоговых доходов бюджета ЗАТО Северск, обусловленных особенностями функционирования ЗАТО.</w:t>
      </w:r>
    </w:p>
    <w:p w:rsidR="00E11961" w:rsidRDefault="00E11961">
      <w:pPr>
        <w:pStyle w:val="ConsPlusNormal"/>
        <w:spacing w:before="220"/>
        <w:ind w:firstLine="540"/>
        <w:jc w:val="both"/>
      </w:pPr>
      <w:hyperlink w:anchor="P537">
        <w:r>
          <w:rPr>
            <w:color w:val="0000FF"/>
          </w:rPr>
          <w:t>Прогноз</w:t>
        </w:r>
      </w:hyperlink>
      <w:r>
        <w:t xml:space="preserve"> налоговых и неналоговых доходов в бюджет ЗАТО Северск на долгосрочный период до 2030 года приведен в приложении 3 к настоящему бюджетному прогнозу.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Бюджетный прогноз безвозмездных поступлений ЗАТО Северск сформирован: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1) по дотациям на 2025 год: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дотации, связанной с особым режимом безопасного функционирования ЗАТО, в объеме согласно Федеральному </w:t>
      </w:r>
      <w:hyperlink r:id="rId26">
        <w:r>
          <w:rPr>
            <w:color w:val="0000FF"/>
          </w:rPr>
          <w:t>закону</w:t>
        </w:r>
      </w:hyperlink>
      <w:r>
        <w:t xml:space="preserve"> от 30 ноября 2024 года N 419-ФЗ "О федеральном бюджете на 2025 год и на плановый период 2026 и 2027 годов";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дотациям областного бюджета в объеме согласно </w:t>
      </w:r>
      <w:hyperlink r:id="rId27">
        <w:r>
          <w:rPr>
            <w:color w:val="0000FF"/>
          </w:rPr>
          <w:t>Закону</w:t>
        </w:r>
      </w:hyperlink>
      <w:r>
        <w:t xml:space="preserve"> Томской области от 27 декабря 2024 года N 138-ОЗ "Об областном бюджете на 2025 год и на плановый период 2026 и 2027 годов";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2) по дотациям на 2026 год: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дотации, связанной с особым режимом безопасного функционирования ЗАТО, в объеме согласно Федеральному </w:t>
      </w:r>
      <w:hyperlink r:id="rId28">
        <w:r>
          <w:rPr>
            <w:color w:val="0000FF"/>
          </w:rPr>
          <w:t>закону</w:t>
        </w:r>
      </w:hyperlink>
      <w:r>
        <w:t xml:space="preserve"> от 28 ноября 2025 года N 426-ФЗ "О федеральном бюджете на 2026 год и на плановый период 2027 и 2028 годов";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lastRenderedPageBreak/>
        <w:t xml:space="preserve">по дотациям областного бюджета в объеме согласно </w:t>
      </w:r>
      <w:hyperlink r:id="rId29">
        <w:r>
          <w:rPr>
            <w:color w:val="0000FF"/>
          </w:rPr>
          <w:t>Закону</w:t>
        </w:r>
      </w:hyperlink>
      <w:r>
        <w:t xml:space="preserve"> Томской области от 29 декабря 2025 года N 165-ОЗ "Об областном бюджете на 2026 год и на плановый период 2027 и 2028 годов" с учетом </w:t>
      </w:r>
      <w:hyperlink r:id="rId3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17.02.2026 N 50а "О внесении изменений в сводную бюджетную роспись областного бюджета на 2026 год и на плановый период 2027 и 2028 годов" в части сокращения объема дотации из областного бюджета на поддержку мер по обеспечению сбалансированности бюджетов;</w:t>
      </w:r>
    </w:p>
    <w:p w:rsidR="00E11961" w:rsidRDefault="00E11961">
      <w:pPr>
        <w:pStyle w:val="ConsPlusNormal"/>
        <w:jc w:val="both"/>
      </w:pPr>
      <w:r>
        <w:t>(</w:t>
      </w:r>
      <w:proofErr w:type="gramStart"/>
      <w:r>
        <w:t>пп.</w:t>
      </w:r>
      <w:proofErr w:type="gramEnd"/>
      <w:r>
        <w:t xml:space="preserve"> 2 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27.02.2026 N 345-па)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3) по дотациям в период с 2027 по 2030 год: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дотации областного бюджета на поддержку мер по обеспечению сбалансированности бюджетов предусмотрен темп роста в среднем на 4,5%, рассчитанный как показатель динамики роста нецелевой финансовой помощи за 4 года (в период с 2023 по 2026 год);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дотации, связанной с особым режимом безопасного функционирования ЗАТО, и дотации областного бюджета на выравнивание бюджетной обеспеченности в объеме 2026 года без индексации;</w:t>
      </w:r>
    </w:p>
    <w:p w:rsidR="00E11961" w:rsidRDefault="00E11961">
      <w:pPr>
        <w:pStyle w:val="ConsPlusNormal"/>
        <w:jc w:val="both"/>
      </w:pPr>
      <w:r>
        <w:t>(</w:t>
      </w:r>
      <w:proofErr w:type="gramStart"/>
      <w:r>
        <w:t>пп.</w:t>
      </w:r>
      <w:proofErr w:type="gramEnd"/>
      <w:r>
        <w:t xml:space="preserve"> 3 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27.02.2026 N 345-па)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4) по целевым межбюджетным трансфертам параметры прогнозируются с учетом их актуальности в средне- и долгосрочных периодах до 2030 года.</w:t>
      </w:r>
    </w:p>
    <w:p w:rsidR="00E11961" w:rsidRDefault="00E11961">
      <w:pPr>
        <w:pStyle w:val="ConsPlusNormal"/>
        <w:jc w:val="both"/>
      </w:pPr>
      <w:r>
        <w:t>(</w:t>
      </w:r>
      <w:proofErr w:type="gramStart"/>
      <w:r>
        <w:t>пп.</w:t>
      </w:r>
      <w:proofErr w:type="gramEnd"/>
      <w:r>
        <w:t xml:space="preserve"> 4 введен </w:t>
      </w:r>
      <w:hyperlink r:id="rId33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27.02.2026 N 345-па)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  <w:outlineLvl w:val="2"/>
      </w:pPr>
      <w:r>
        <w:t>3.3. Основные подходы к прогнозированию расходной</w:t>
      </w:r>
    </w:p>
    <w:p w:rsidR="00E11961" w:rsidRDefault="00E11961">
      <w:pPr>
        <w:pStyle w:val="ConsPlusTitle"/>
        <w:jc w:val="center"/>
      </w:pPr>
      <w:proofErr w:type="gramStart"/>
      <w:r>
        <w:t>части</w:t>
      </w:r>
      <w:proofErr w:type="gramEnd"/>
      <w:r>
        <w:t xml:space="preserve"> бюджета ЗАТО Северск до 2030 года</w:t>
      </w:r>
    </w:p>
    <w:p w:rsidR="00E11961" w:rsidRDefault="00E11961">
      <w:pPr>
        <w:pStyle w:val="ConsPlusNormal"/>
        <w:jc w:val="center"/>
      </w:pPr>
    </w:p>
    <w:p w:rsidR="00E11961" w:rsidRDefault="00E11961">
      <w:pPr>
        <w:pStyle w:val="ConsPlusNormal"/>
        <w:jc w:val="center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11961" w:rsidRDefault="00E11961">
      <w:pPr>
        <w:pStyle w:val="ConsPlusNormal"/>
        <w:jc w:val="center"/>
      </w:pPr>
      <w:proofErr w:type="gramStart"/>
      <w:r>
        <w:t>от</w:t>
      </w:r>
      <w:proofErr w:type="gramEnd"/>
      <w:r>
        <w:t xml:space="preserve"> 27.02.2026 N 345-па)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 xml:space="preserve">Бюджетный прогноз по расходной части бюджета ЗАТО Северск сформирован в соответствии с расходными обязательствами, отнесенными </w:t>
      </w:r>
      <w:hyperlink r:id="rId35">
        <w:r>
          <w:rPr>
            <w:color w:val="0000FF"/>
          </w:rPr>
          <w:t>Конституцией</w:t>
        </w:r>
      </w:hyperlink>
      <w:r>
        <w:t xml:space="preserve"> Российской Федерации и федеральными законами к полномочиям органов местного самоуправления, а также исходя из принципа сохранения программной структуры бюджета ЗАТО Северск в условиях пролонгации прогноза муниципальных программ, действующих на момент формирования бюджетного прогноза, на период до 2030 года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При формировании прогноза расходов учитывается безусловный приоритет исполнения расходных обязательств по обеспечению текущих расходов бюджета ЗАТО Северск, а также бюджета развития в пределах прогноза поступлений по налоговым и неналоговым доходам и ограничительных обязательств по уровню дефицита и долговой нагрузки с соблюдением принципа сбалансированности бюджета в долгосрочной перспективе. Данные ограничения предопределили предельный объем расходов ЗАТО Северск, равный объему доходов из всех источников, а также источников финансирования дефицита бюджета.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Долгосрочный прогноз обеспечивает безусловное исполнение Указов Президента Российской Федерации от 7 мая 2012 года, а также Указа Президента Российской Федерации от 7 мая 2024 года, направленных на развитие экономики, образования, реализацию социальной и демографической политики, обеспечение граждан доступным и комфортным жильем и повышение качества жилищно-коммунальных услуг.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 xml:space="preserve">Ввиду недостаточности собственного доходного потенциала не в полном объеме предусмотрена потребность в бюджетном финансировании расходов на реализацию мероприятий по строительству, капитальному ремонту объектов образования, культуры, физической культуры и спорта, инженерной и коммунальной инфраструктур, автомобильных дорог. Потребность в объектах капитального строительства и ремонта, не учтенная в бюджетном прогнозе расходов на </w:t>
      </w:r>
      <w:r>
        <w:lastRenderedPageBreak/>
        <w:t xml:space="preserve">2026 - 2030 годы, приведена в </w:t>
      </w:r>
      <w:hyperlink w:anchor="P747">
        <w:r>
          <w:rPr>
            <w:color w:val="0000FF"/>
          </w:rPr>
          <w:t>приложении 4</w:t>
        </w:r>
      </w:hyperlink>
      <w:r>
        <w:t xml:space="preserve"> к настоящему бюджетному прогнозу. Принятие вышеуказанных расходных обязательств, не нарушающих сбалансированность и устойчивость бюджетной системы ЗАТО Северск, возможно при обеспечении софинансирования средств вышестоящих бюджетов (федерального и областного).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Бюджетный прогноз на 2025, 2026 годы составлен с предельным значением дефицита.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В целях сохранения высокого уровня долговой устойчивости ЗАТО Северск на долгосрочный период с 2027 по 2030 год бюджетный прогноз сформирован без дефицита.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На 01.01.2026 объем муниципального долга составил 514412,45 тыс. руб. С учетом прогнозируемого дефицита и направления в 2026 году свободных остатков средств бюджета ЗАТО Северск, сформированных на едином счете бюджета по состоянию на 01.01.2026, объем муниципального долга увеличится на 01.01.2027 на сумму 126138,44 тыс. руб. и составит 640550,89 тыс. руб.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В условиях планирования бездефицитного бюджета ЗАТО Северск на период прогнозирования с 2027 по 2030 год объем муниципального долга сохранится неизменным в сумме 640550,89 тыс. руб.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  <w:outlineLvl w:val="1"/>
      </w:pPr>
      <w:r>
        <w:t>IV. ПОКАЗАТЕЛИ ФИНАНСОВОГО ОБЕСПЕЧЕНИЯ МУНИЦИПАЛЬНЫХ</w:t>
      </w:r>
    </w:p>
    <w:p w:rsidR="00E11961" w:rsidRDefault="00E11961">
      <w:pPr>
        <w:pStyle w:val="ConsPlusTitle"/>
        <w:jc w:val="center"/>
      </w:pPr>
      <w:r>
        <w:t>ПРОГРАММ ЗАТО СЕВЕРСК НА ДОЛГОСРОЧНЫЙ ПЕРИОД ДО 2030 ГОДА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Бюджетный прогноз сформирован в программной структуре. Программные расходы в 2024 году составили 94,5%, в 2025 году - 94,0% от общей суммы расходов бюджета ЗАТО Северск на соответствующий финансовый год. В 2026 году они прогнозируются в размере 95,6%, в 2027 году - в размере 95,3%, в 2028 году - в размере 95,4%, в 2029 году - в размере 95,4%, в 2030 году - в размере 95,3% от общей суммы расходов бюджета ЗАТО Северск на соответствующий финансовый год.</w:t>
      </w:r>
    </w:p>
    <w:p w:rsidR="00E11961" w:rsidRDefault="00E1196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27.02.2026 N 345-па)</w:t>
      </w:r>
    </w:p>
    <w:p w:rsidR="00E11961" w:rsidRDefault="00E11961">
      <w:pPr>
        <w:pStyle w:val="ConsPlusNormal"/>
        <w:spacing w:before="220"/>
        <w:ind w:firstLine="540"/>
        <w:jc w:val="both"/>
      </w:pPr>
      <w:hyperlink w:anchor="P328">
        <w:r>
          <w:rPr>
            <w:color w:val="0000FF"/>
          </w:rPr>
          <w:t>Показатели</w:t>
        </w:r>
      </w:hyperlink>
      <w:r>
        <w:t xml:space="preserve"> финансового обеспечения муниципальных программ ЗАТО Северск приведены в приложении 2 к настоящему бюджетному прогнозу.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  <w:outlineLvl w:val="1"/>
      </w:pPr>
      <w:r>
        <w:t>V. РИСКИ РЕАЛИЗАЦИИ БЮДЖЕТНОГО ПРОГНОЗА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ind w:firstLine="540"/>
        <w:jc w:val="both"/>
      </w:pPr>
      <w:r>
        <w:t>Возможность оценки и создания условий для минимизации рисков несбалансированности бюджета ЗАТО Северск является одной из ключевых задач бюджетного прогноза.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К основным рискам реализации долгосрочного бюджетного прогноза ЗАТО Северск следует отнести: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1) в области доходов бюджета ЗАТО Северск: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возможное</w:t>
      </w:r>
      <w:proofErr w:type="gramEnd"/>
      <w:r>
        <w:t xml:space="preserve"> изменение федерального и областного налогового и бюджетного законодательства в части налогообложения и нормативов зачисления налоговых и неналоговых доходов в бюджеты бюджетной системы Российской Федерации;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рост</w:t>
      </w:r>
      <w:proofErr w:type="gramEnd"/>
      <w:r>
        <w:t xml:space="preserve"> сокрытой налоговой базы;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снижение</w:t>
      </w:r>
      <w:proofErr w:type="gramEnd"/>
      <w:r>
        <w:t xml:space="preserve"> темпов роста экономики;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снижение</w:t>
      </w:r>
      <w:proofErr w:type="gramEnd"/>
      <w:r>
        <w:t xml:space="preserve"> уровня поддержки из федерального и областного бюджетов;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2) в области расходов бюджета ЗАТО Северск: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инфляционное</w:t>
      </w:r>
      <w:proofErr w:type="gramEnd"/>
      <w:r>
        <w:t xml:space="preserve"> давление;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lastRenderedPageBreak/>
        <w:t>принятие</w:t>
      </w:r>
      <w:proofErr w:type="gramEnd"/>
      <w:r>
        <w:t xml:space="preserve"> решений на федеральном и областном уровнях, устанавливающих или увеличивающих расходные обязательства ЗАТО Северск без достаточного финансового обеспечения от вышестоящих бюджетов;</w:t>
      </w:r>
    </w:p>
    <w:p w:rsidR="00E11961" w:rsidRDefault="00E11961">
      <w:pPr>
        <w:pStyle w:val="ConsPlusNormal"/>
        <w:spacing w:before="220"/>
        <w:ind w:firstLine="540"/>
        <w:jc w:val="both"/>
      </w:pPr>
      <w:r>
        <w:t>3) в области управления муниципальным долгом:</w:t>
      </w:r>
    </w:p>
    <w:p w:rsidR="00E11961" w:rsidRDefault="00E11961">
      <w:pPr>
        <w:pStyle w:val="ConsPlusNormal"/>
        <w:spacing w:before="220"/>
        <w:ind w:firstLine="540"/>
        <w:jc w:val="both"/>
      </w:pPr>
      <w:proofErr w:type="gramStart"/>
      <w:r>
        <w:t>тенденцию</w:t>
      </w:r>
      <w:proofErr w:type="gramEnd"/>
      <w:r>
        <w:t xml:space="preserve"> наращивания муниципального долга из-за недостаточного объема нецелевой финансовой помощи при увеличивающихся объемах финансирования обеспечения расходных обязательств ЗАТО Северск, связанных с объемами софинансирования национальных и региональных проектов, расходных обязательств по расселению граждан из аварийного жилищного фонда, оказание мер социальной поддержки населению.</w:t>
      </w:r>
    </w:p>
    <w:p w:rsidR="00E11961" w:rsidRDefault="00E11961">
      <w:pPr>
        <w:pStyle w:val="ConsPlusNormal"/>
        <w:jc w:val="both"/>
      </w:pPr>
      <w:r>
        <w:t>(</w:t>
      </w:r>
      <w:proofErr w:type="gramStart"/>
      <w:r>
        <w:t>пп.</w:t>
      </w:r>
      <w:proofErr w:type="gramEnd"/>
      <w:r>
        <w:t xml:space="preserve"> 3 в ред. </w:t>
      </w:r>
      <w:hyperlink r:id="rId37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27.02.2026 N 345-па)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right"/>
        <w:outlineLvl w:val="1"/>
      </w:pPr>
      <w:r>
        <w:t>Приложение 1</w:t>
      </w:r>
    </w:p>
    <w:p w:rsidR="00E11961" w:rsidRDefault="00E11961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E11961" w:rsidRDefault="00E11961">
      <w:pPr>
        <w:pStyle w:val="ConsPlusNormal"/>
        <w:jc w:val="right"/>
      </w:pPr>
      <w:r>
        <w:t>ЗАТО Северск на долгосрочный период до 2030 года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</w:pPr>
      <w:bookmarkStart w:id="1" w:name="P222"/>
      <w:bookmarkEnd w:id="1"/>
      <w:r>
        <w:t>ПРОГНОЗ</w:t>
      </w:r>
    </w:p>
    <w:p w:rsidR="00E11961" w:rsidRDefault="00E11961">
      <w:pPr>
        <w:pStyle w:val="ConsPlusTitle"/>
        <w:jc w:val="center"/>
      </w:pPr>
      <w:r>
        <w:t>ОСНОВНЫХ ПОКАЗАТЕЛЕЙ БЮДЖЕТА ЗАТО СЕВЕРСК</w:t>
      </w:r>
    </w:p>
    <w:p w:rsidR="00E11961" w:rsidRDefault="00E1196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1196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38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E11961" w:rsidRDefault="00E1196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27.02.2026 N 345-па)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</w:tr>
    </w:tbl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right"/>
      </w:pPr>
      <w:r>
        <w:t>(тыс. руб.)</w:t>
      </w:r>
    </w:p>
    <w:p w:rsidR="00E11961" w:rsidRDefault="00E11961">
      <w:pPr>
        <w:pStyle w:val="ConsPlusNormal"/>
        <w:sectPr w:rsidR="00E11961" w:rsidSect="004F002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1417"/>
        <w:gridCol w:w="1417"/>
        <w:gridCol w:w="1417"/>
        <w:gridCol w:w="1417"/>
        <w:gridCol w:w="1417"/>
        <w:gridCol w:w="1417"/>
        <w:gridCol w:w="1417"/>
      </w:tblGrid>
      <w:tr w:rsidR="00E11961">
        <w:tc>
          <w:tcPr>
            <w:tcW w:w="3685" w:type="dxa"/>
            <w:vMerge w:val="restart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2834" w:type="dxa"/>
            <w:gridSpan w:val="2"/>
          </w:tcPr>
          <w:p w:rsidR="00E11961" w:rsidRDefault="00E11961">
            <w:pPr>
              <w:pStyle w:val="ConsPlusNormal"/>
              <w:jc w:val="center"/>
            </w:pPr>
            <w:r>
              <w:t>Исполнено</w:t>
            </w:r>
          </w:p>
        </w:tc>
        <w:tc>
          <w:tcPr>
            <w:tcW w:w="7085" w:type="dxa"/>
            <w:gridSpan w:val="5"/>
          </w:tcPr>
          <w:p w:rsidR="00E11961" w:rsidRDefault="00E11961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E11961">
        <w:tc>
          <w:tcPr>
            <w:tcW w:w="3685" w:type="dxa"/>
            <w:vMerge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2030 год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r>
              <w:t>Доходы, в том числе: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6962993,76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7653483,60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7882248,36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8058878,73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7976053,29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8350897,21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8627014,84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налоговые</w:t>
            </w:r>
            <w:proofErr w:type="gramEnd"/>
            <w:r>
              <w:t xml:space="preserve"> доходы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1506592,93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1812740,91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2021015,85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2109583,93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2171065,37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2261371,43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2338266,52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неналоговые</w:t>
            </w:r>
            <w:proofErr w:type="gramEnd"/>
            <w:r>
              <w:t xml:space="preserve"> доходы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160942,42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176453,93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160250,63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141708,32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141919,17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126651,71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127419,77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безвозмездные</w:t>
            </w:r>
            <w:proofErr w:type="gramEnd"/>
            <w:r>
              <w:t xml:space="preserve"> поступления, из них: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5295458,41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5664288,76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5700981,88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5807586,48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5663068,75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5962874,07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6161328,55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целевые</w:t>
            </w:r>
            <w:proofErr w:type="gramEnd"/>
            <w:r>
              <w:t xml:space="preserve"> средства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3506125,86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3692850,26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3777298,58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3818578,57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3636795,53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3897733,14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4055648,59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нецелевые</w:t>
            </w:r>
            <w:proofErr w:type="gramEnd"/>
            <w:r>
              <w:t xml:space="preserve"> средства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1789332,55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1971438,50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1923683,30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1989007,91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2026273,22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2065140,93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2105679,96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r>
              <w:t>Расходы, из них: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7128405,74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7721733,50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8092265,29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8058878,73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7976053,29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8350897,21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8627014,84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обслуживание</w:t>
            </w:r>
            <w:proofErr w:type="gramEnd"/>
            <w:r>
              <w:t xml:space="preserve"> муниципального долга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28556,80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34907,39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66395,80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109624,55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104170,02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111967,04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106411,42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r>
              <w:t>Дефицит (профицит)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-165411,98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-68249,90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-210016,93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r>
              <w:t>Объем муниципального долга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405080,43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514412,45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640550,89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640550,89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640550,89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640550,89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640550,89</w:t>
            </w:r>
          </w:p>
        </w:tc>
      </w:tr>
    </w:tbl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right"/>
        <w:outlineLvl w:val="1"/>
      </w:pPr>
      <w:r>
        <w:t>Приложение 2</w:t>
      </w:r>
    </w:p>
    <w:p w:rsidR="00E11961" w:rsidRDefault="00E11961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E11961" w:rsidRDefault="00E11961">
      <w:pPr>
        <w:pStyle w:val="ConsPlusNormal"/>
        <w:jc w:val="right"/>
      </w:pPr>
      <w:r>
        <w:t>ЗАТО Северск на долгосрочный период до 2030 года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</w:pPr>
      <w:bookmarkStart w:id="2" w:name="P328"/>
      <w:bookmarkEnd w:id="2"/>
      <w:r>
        <w:t>ПОКАЗАТЕЛИ</w:t>
      </w:r>
    </w:p>
    <w:p w:rsidR="00E11961" w:rsidRDefault="00E11961">
      <w:pPr>
        <w:pStyle w:val="ConsPlusTitle"/>
        <w:jc w:val="center"/>
      </w:pPr>
      <w:r>
        <w:t>ФИНАНСОВОГО ОБЕСПЕЧЕНИЯ МУНИЦИПАЛЬНЫХ ПРОГРАММ ЗАТО СЕВЕРСК</w:t>
      </w:r>
    </w:p>
    <w:p w:rsidR="00E11961" w:rsidRDefault="00E1196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4284"/>
        <w:gridCol w:w="113"/>
      </w:tblGrid>
      <w:tr w:rsidR="00E1196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3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E11961" w:rsidRDefault="00E1196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27.02.2026 N 345-па)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</w:tr>
    </w:tbl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right"/>
      </w:pPr>
      <w:r>
        <w:t>(тыс. руб.)</w:t>
      </w:r>
    </w:p>
    <w:p w:rsidR="00E11961" w:rsidRDefault="00E11961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1417"/>
        <w:gridCol w:w="1417"/>
        <w:gridCol w:w="1417"/>
        <w:gridCol w:w="1417"/>
        <w:gridCol w:w="1417"/>
        <w:gridCol w:w="1417"/>
        <w:gridCol w:w="1417"/>
      </w:tblGrid>
      <w:tr w:rsidR="00E11961">
        <w:tc>
          <w:tcPr>
            <w:tcW w:w="3685" w:type="dxa"/>
            <w:vMerge w:val="restart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Наименование муниципальной программы</w:t>
            </w:r>
          </w:p>
        </w:tc>
        <w:tc>
          <w:tcPr>
            <w:tcW w:w="1417" w:type="dxa"/>
            <w:vMerge w:val="restart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Исполнено за 2024 год</w:t>
            </w:r>
          </w:p>
        </w:tc>
        <w:tc>
          <w:tcPr>
            <w:tcW w:w="1417" w:type="dxa"/>
            <w:vMerge w:val="restart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Исполнено за 2025 год</w:t>
            </w:r>
          </w:p>
        </w:tc>
        <w:tc>
          <w:tcPr>
            <w:tcW w:w="7085" w:type="dxa"/>
            <w:gridSpan w:val="5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E11961">
        <w:tc>
          <w:tcPr>
            <w:tcW w:w="3685" w:type="dxa"/>
            <w:vMerge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  <w:vMerge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  <w:vMerge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2030 год</w:t>
            </w:r>
          </w:p>
        </w:tc>
      </w:tr>
      <w:tr w:rsidR="00E11961">
        <w:tc>
          <w:tcPr>
            <w:tcW w:w="3685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8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r>
              <w:t>Расходы на реализацию муниципальных программ, всего,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6739388,14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7257031,77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7735156,98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7679032,64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7607398,42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7966390,18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8225589,50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в</w:t>
            </w:r>
            <w:proofErr w:type="gramEnd"/>
            <w:r>
              <w:t xml:space="preserve"> том числе: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"Развитие предпринимательства в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20030,01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18328,63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6788,25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5902,93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6056,40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6316,83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6594,77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"Развитие физической культуры и спорта в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549143,01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631632,15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711175,75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719116,13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829456,83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667249,05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696608,01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"Молодежная политика в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188208,20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153710,44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179359,50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248804,58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167336,08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174531,53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182210,92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"Развитие культуры и туризма в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880391,65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885609,34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960597,05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963974,78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959635,94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1000900,28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1044939,89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</w:t>
            </w:r>
            <w:r>
              <w:lastRenderedPageBreak/>
              <w:t>"Развитие образования в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lastRenderedPageBreak/>
              <w:t>3334581,68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3643550,69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3807918,36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3557011,70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3641942,87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3784663,41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4101188,60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lastRenderedPageBreak/>
              <w:t>муниципальная</w:t>
            </w:r>
            <w:proofErr w:type="gramEnd"/>
            <w:r>
              <w:t xml:space="preserve"> программа "Формирование благоприятного социального климата в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104488,13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116161,61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125466,92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131135,92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134545,46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140330,91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146505,47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"Улучшение качественного состояния объектов благоустройства и озеленения города Северска"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197707,55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246025,44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274412,06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230377,12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246491,46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318323,56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327024,94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"Повышение энергоэффективности в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93408,22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57998,56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60106,37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58881,35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60412,26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63009,99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65782,43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"Обеспечение доступным и комфортным жильем граждан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22574,71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23620,36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32371,21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20790,58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21331,14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22248,38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23227,31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"Улучшение жизнедеятельности внегородских территорий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107446,84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125788,41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127565,58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105296,04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108033,74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112679,19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117637,07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"Обеспечение безопасности населения на территории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77355,81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75389,72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87874,08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53403,95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46682,82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56934,19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59439,29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"Охрана окружающей среды на территории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1023,30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889,75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1243,87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1021,21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1047,76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1092,82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1140,90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lastRenderedPageBreak/>
              <w:t>муниципальная</w:t>
            </w:r>
            <w:proofErr w:type="gramEnd"/>
            <w:r>
              <w:t xml:space="preserve"> программа "Эффективное управление муниципальными финансами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62885,72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73858,81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111074,20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157800,56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153598,61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163521,06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160233,82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"Эффективное управление муниципальным имуществом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104355,41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116306,56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127685,50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184538,06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132199,48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137884,06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143950,96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"Профилактика алкоголизма, наркомании, токсикомании и ВИЧ-инфекции среди подростков и молодежи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334,02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970,32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1213,55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1292,22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1325,82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1382,83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1443,67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"Формирование современной городской среды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93146,28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208547,43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210739,55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88676,55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89502,24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91157,84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92924,78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"Цифровое развитие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14923,62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8856,33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9715,64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7784,63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7987,03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8330,47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8697,01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"Дорожная деятельность и транспортное обслуживание на территории ЗАТО Северск"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824742,56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828156,80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830537,93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800449,46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824631,09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893992,94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761183,17</w:t>
            </w: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программа</w:t>
            </w:r>
            <w:proofErr w:type="gramEnd"/>
            <w:r>
              <w:t xml:space="preserve"> "Комплексное развитие систем коммунальной инфраструктуры ЗАТО Северск" на 2013 год и на перспективу до 2035 года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62641,42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3685" w:type="dxa"/>
          </w:tcPr>
          <w:p w:rsidR="00E11961" w:rsidRDefault="00E11961">
            <w:pPr>
              <w:pStyle w:val="ConsPlusNormal"/>
            </w:pPr>
            <w:proofErr w:type="gramStart"/>
            <w:r>
              <w:t>программа</w:t>
            </w:r>
            <w:proofErr w:type="gramEnd"/>
            <w:r>
              <w:t xml:space="preserve"> комплексного развития </w:t>
            </w:r>
            <w:r>
              <w:lastRenderedPageBreak/>
              <w:t>систем коммунальной инфраструктуры ЗАТО Северск на 2025 год и на перспективу до 2045 года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41630,42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69311,61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342774,87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175181,39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321840,84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284856,49</w:t>
            </w:r>
          </w:p>
        </w:tc>
      </w:tr>
    </w:tbl>
    <w:p w:rsidR="00E11961" w:rsidRDefault="00E11961">
      <w:pPr>
        <w:pStyle w:val="ConsPlusNormal"/>
        <w:sectPr w:rsidR="00E11961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right"/>
        <w:outlineLvl w:val="1"/>
      </w:pPr>
      <w:r>
        <w:t>Приложение 3</w:t>
      </w:r>
    </w:p>
    <w:p w:rsidR="00E11961" w:rsidRDefault="00E11961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E11961" w:rsidRDefault="00E11961">
      <w:pPr>
        <w:pStyle w:val="ConsPlusNormal"/>
        <w:jc w:val="right"/>
      </w:pPr>
      <w:r>
        <w:t>ЗАТО Северск на долгосрочный период до 2030 года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</w:pPr>
      <w:bookmarkStart w:id="3" w:name="P537"/>
      <w:bookmarkEnd w:id="3"/>
      <w:r>
        <w:t>ПРОГНОЗ</w:t>
      </w:r>
    </w:p>
    <w:p w:rsidR="00E11961" w:rsidRDefault="00E11961">
      <w:pPr>
        <w:pStyle w:val="ConsPlusTitle"/>
        <w:jc w:val="center"/>
      </w:pPr>
      <w:r>
        <w:t>НАЛОГОВЫХ И НЕНАЛОГОВЫХ ДОХОДОВ В БЮДЖЕТ ЗАТО СЕВЕРСК</w:t>
      </w:r>
    </w:p>
    <w:p w:rsidR="00E11961" w:rsidRDefault="00E11961">
      <w:pPr>
        <w:pStyle w:val="ConsPlusTitle"/>
        <w:jc w:val="center"/>
      </w:pPr>
      <w:r>
        <w:t>НА ДОЛГОСРОЧНЫЙ ПЕРИОД</w:t>
      </w:r>
    </w:p>
    <w:p w:rsidR="00E11961" w:rsidRDefault="00E1196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4284"/>
        <w:gridCol w:w="113"/>
      </w:tblGrid>
      <w:tr w:rsidR="00E1196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40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E11961" w:rsidRDefault="00E1196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27.02.2026 N 345-па)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</w:tr>
    </w:tbl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right"/>
      </w:pPr>
      <w:r>
        <w:t>(тыс. руб.)</w:t>
      </w:r>
    </w:p>
    <w:p w:rsidR="00E11961" w:rsidRDefault="00E11961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4252"/>
        <w:gridCol w:w="1417"/>
        <w:gridCol w:w="1417"/>
        <w:gridCol w:w="1417"/>
        <w:gridCol w:w="1417"/>
        <w:gridCol w:w="1417"/>
        <w:gridCol w:w="1417"/>
      </w:tblGrid>
      <w:tr w:rsidR="00E11961">
        <w:tc>
          <w:tcPr>
            <w:tcW w:w="850" w:type="dxa"/>
            <w:vMerge w:val="restart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252" w:type="dxa"/>
            <w:vMerge w:val="restart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Исполнено за 2025 год</w:t>
            </w:r>
          </w:p>
        </w:tc>
        <w:tc>
          <w:tcPr>
            <w:tcW w:w="7085" w:type="dxa"/>
            <w:gridSpan w:val="5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E11961">
        <w:tc>
          <w:tcPr>
            <w:tcW w:w="850" w:type="dxa"/>
            <w:vMerge/>
          </w:tcPr>
          <w:p w:rsidR="00E11961" w:rsidRDefault="00E11961">
            <w:pPr>
              <w:pStyle w:val="ConsPlusNormal"/>
            </w:pPr>
          </w:p>
        </w:tc>
        <w:tc>
          <w:tcPr>
            <w:tcW w:w="4252" w:type="dxa"/>
            <w:vMerge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  <w:vMerge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2030 год</w:t>
            </w:r>
          </w:p>
        </w:tc>
      </w:tr>
      <w:tr w:rsidR="00E11961">
        <w:tc>
          <w:tcPr>
            <w:tcW w:w="850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252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8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</w:pP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Налоговые и неналоговые доходы, в том числе: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1989194,84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2181266,48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2251292,25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2312984,54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2388023,14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2465686,29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Налоговые доходы, в том числе: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1812740,91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2021015,85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2109583,93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2171065,37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2261371,43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2338266,52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Налоги на прибыль, доходы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1373668,35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1559736,65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1650910,93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1699656,97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1784639,82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1856025,41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Налог на доходы физических лиц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1373668,35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1559736,65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1650910,93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1699656,97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1784639,82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1856025,41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1.2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14326,31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15138,70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19730,00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20561,00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21383,44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22238,78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14326,31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15138,70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19730,00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20561,00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21383,44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22238,78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Налоги на совокупный доход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191889,67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209562,80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199601,00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207515,80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207892,16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208283,57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1.3.1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Налог, взимаемый в связи с применением упрощенной системы налогообложения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158170,54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180926,20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190529,00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198106,90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198106,90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198106,90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1.3.2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53,76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25,00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1.3.3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Единый сельскохозяйственный налог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1525,06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1612,00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1676,50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1743,50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1813,24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1885,77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1.3.4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Налог, взимаемый в связи с применением патентной системы налогообложения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32140,31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26994,60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7370,50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7665,40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7972,02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8290,90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Налоги на имущество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177764,58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176415,00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176774,00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178262,00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179783,63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181339,48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1.4.1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Налог на имущество физических лиц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59512,27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62912,00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63222,00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64676,00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66163,55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67685,31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1.4.2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Земельный налог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118252,31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113503,00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113552,00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113586,00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113620,08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113654,17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Государственная пошлина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55092,00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60162,70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62568,00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65069,60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67672,38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70379,28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Неналоговые доходы, в том числе: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176453,93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160250,63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141708,32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141919,17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126651,71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127419,77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109966,82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137579,90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126809,61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127013,66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113073,76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114260,59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 xml:space="preserve">Платежи при пользовании природными </w:t>
            </w:r>
            <w:r>
              <w:lastRenderedPageBreak/>
              <w:t>ресурсами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lastRenderedPageBreak/>
              <w:t>27288,08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1260,00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1260,00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1260,00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1310,40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1362,82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2.3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Доходы от оказания платных услуг и компенсации затрат государства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11433,08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10299,07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4910,62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5017,26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5217,95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5426,67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Доходы от продажи материальных и нематериальных активов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12644,62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6057,58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3668,07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3562,57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1781,29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890,65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Штрафы, санкции, возмещение ущерба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9748,21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5054,08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5060,02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5065,68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5268,31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5479,04</w:t>
            </w:r>
          </w:p>
        </w:tc>
      </w:tr>
      <w:tr w:rsidR="00E11961">
        <w:tc>
          <w:tcPr>
            <w:tcW w:w="850" w:type="dxa"/>
          </w:tcPr>
          <w:p w:rsidR="00E11961" w:rsidRDefault="00E11961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4252" w:type="dxa"/>
          </w:tcPr>
          <w:p w:rsidR="00E11961" w:rsidRDefault="00E11961">
            <w:pPr>
              <w:pStyle w:val="ConsPlusNormal"/>
            </w:pPr>
            <w:r>
              <w:t>Прочие неналоговые доходы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5373,12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right"/>
            </w:pPr>
            <w:r>
              <w:t>0,00</w:t>
            </w:r>
          </w:p>
        </w:tc>
      </w:tr>
    </w:tbl>
    <w:p w:rsidR="00E11961" w:rsidRDefault="00E11961">
      <w:pPr>
        <w:pStyle w:val="ConsPlusNormal"/>
        <w:sectPr w:rsidR="00E11961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right"/>
        <w:outlineLvl w:val="1"/>
      </w:pPr>
      <w:r>
        <w:t>Приложение 4</w:t>
      </w:r>
    </w:p>
    <w:p w:rsidR="00E11961" w:rsidRDefault="00E11961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E11961" w:rsidRDefault="00E11961">
      <w:pPr>
        <w:pStyle w:val="ConsPlusNormal"/>
        <w:jc w:val="right"/>
      </w:pPr>
      <w:r>
        <w:t>ЗАТО Северск на долгосрочный период до 2030 года</w:t>
      </w: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Title"/>
        <w:jc w:val="center"/>
      </w:pPr>
      <w:bookmarkStart w:id="4" w:name="P747"/>
      <w:bookmarkEnd w:id="4"/>
      <w:r>
        <w:t>ПЕРЕЧЕНЬ</w:t>
      </w:r>
    </w:p>
    <w:p w:rsidR="00E11961" w:rsidRDefault="00E11961">
      <w:pPr>
        <w:pStyle w:val="ConsPlusTitle"/>
        <w:jc w:val="center"/>
      </w:pPr>
      <w:r>
        <w:t>ОБЪЕКТОВ КАПИТАЛЬНОГО СТРОИТЕЛЬСТВА И КАПИТАЛЬНОГО РЕМОНТА</w:t>
      </w:r>
    </w:p>
    <w:p w:rsidR="00E11961" w:rsidRDefault="00E11961">
      <w:pPr>
        <w:pStyle w:val="ConsPlusTitle"/>
        <w:jc w:val="center"/>
      </w:pPr>
      <w:r>
        <w:t>НА 2026 - 2030 ГОДЫ</w:t>
      </w:r>
    </w:p>
    <w:p w:rsidR="00E11961" w:rsidRDefault="00E1196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E1196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11961" w:rsidRDefault="00E11961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4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E11961" w:rsidRDefault="00E1196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27.02.2026 N 345-па)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961" w:rsidRDefault="00E11961">
            <w:pPr>
              <w:pStyle w:val="ConsPlusNormal"/>
            </w:pPr>
          </w:p>
        </w:tc>
      </w:tr>
    </w:tbl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right"/>
      </w:pPr>
      <w:r>
        <w:t>(тыс. руб.)</w:t>
      </w:r>
    </w:p>
    <w:p w:rsidR="00E11961" w:rsidRDefault="00E11961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2494"/>
        <w:gridCol w:w="1144"/>
        <w:gridCol w:w="1144"/>
        <w:gridCol w:w="1144"/>
        <w:gridCol w:w="1144"/>
        <w:gridCol w:w="1417"/>
      </w:tblGrid>
      <w:tr w:rsidR="00E11961">
        <w:tc>
          <w:tcPr>
            <w:tcW w:w="544" w:type="dxa"/>
            <w:vMerge w:val="restart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94" w:type="dxa"/>
            <w:vMerge w:val="restart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Наименование объекта</w:t>
            </w:r>
          </w:p>
        </w:tc>
        <w:tc>
          <w:tcPr>
            <w:tcW w:w="5993" w:type="dxa"/>
            <w:gridSpan w:val="5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E11961">
        <w:tc>
          <w:tcPr>
            <w:tcW w:w="544" w:type="dxa"/>
            <w:vMerge/>
          </w:tcPr>
          <w:p w:rsidR="00E11961" w:rsidRDefault="00E11961">
            <w:pPr>
              <w:pStyle w:val="ConsPlusNormal"/>
            </w:pPr>
          </w:p>
        </w:tc>
        <w:tc>
          <w:tcPr>
            <w:tcW w:w="2494" w:type="dxa"/>
            <w:vMerge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44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144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2030 год</w:t>
            </w:r>
          </w:p>
        </w:tc>
      </w:tr>
      <w:tr w:rsidR="00E11961">
        <w:tc>
          <w:tcPr>
            <w:tcW w:w="544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44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E11961" w:rsidRDefault="00E11961">
            <w:pPr>
              <w:pStyle w:val="ConsPlusNormal"/>
              <w:jc w:val="center"/>
            </w:pPr>
            <w:r>
              <w:t>7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Объекты капитального строительства и капитального ремонта, включенные в бюджетный прогноз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384726,58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680519,81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410305,81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518273,89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529412,09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"Развитие физической культуры и спорта в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25271,03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64648,65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189716,61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круговой дорожки по адресу: Томская область, г. Северск, ул. Мира, 33, строение 5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6866,65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здания "СК "Молодость" МАУДО ДЮСШ им. Л.Егоровой по адресу: Томская область, г. Северск, ул. Мира, 27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11250,00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59832,89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72905,54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 xml:space="preserve">Капитальный ремонт стадиона "Янтарь" по адресу: Томская область, г. Северск, ул. Мира, 33, </w:t>
            </w:r>
            <w:r>
              <w:lastRenderedPageBreak/>
              <w:t>строение 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4815,76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116811,07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1.4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кровли МБУДО СШ гимнастики им. Р.Кузнецова по адресу г. Северск, Ленинградская, 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7154,38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"Развитие образования в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199127,78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20333,12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13310,64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150000,00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здания МБОУ "Северская гимназия" по адресу: Томская область, г. Северск, ул. Калинина, 88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13310,64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150000,00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здания МБОУ "СОШ N 197 им. В.Маркелова", по адресу: Томская область, г. Северск, ул. Крупской, 14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71143,11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здания МБОУ "Северский лицей" по адресу: Томская область, г. Северск, ул. Свердлова, 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127888,30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здания МБДОУ "Детский сад N 11", ул. Калинина, 4а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20333,12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здания МБОУ "СОШ N 90" расположенного по адресу: Томская область, г. Северск, ул. Горького, 32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96,37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"Улучшение качественного состояния объектов благоустройства и озеленения города Северска"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28628,71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24701,88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35468,67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98226,79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98226,80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3.1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28628,71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24701,88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35468,67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98226,79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98226,80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"Обеспечение безопасности населения на территории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7904,13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пожарного резервуара по ул. Камышка в п. Самусь, ЗАТО Северск, Томская область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7904,13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"Эффективное управление муниципальным имуществом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599,00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55688,66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системы отопления, горячего и холодного водоснабжения здания по адресу: Томская область, г. Северск, просп. Коммунистический, 51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41303,08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систем пожарной сигнализации, оповещения и управления эвакуацией людей при пожаре и охранной сигнализации в здании по адресу: Томская область, г. Северск, просп. Коммунистический, 51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599,00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14385,58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"Дорожная деятельность и транспортное обслуживание на территории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19267,03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53388,47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101722,73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6.1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проезда Новый в микрорайоне N 12 в г. Северске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101722,73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Установка светофорного объекта на перекрестке ул. Ленина - ул. Курчатова в г. Северске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5379,46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6.3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моста на автодорожном проезде N 38 по ул. Первомайская в г. Северске Томской области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17677,79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6.4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Устройство мест остановки общественного транспорта по ул. Ленина и по ул. Курчатова в г. Северске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8684,29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6.5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автодорожного моста через р. Б.Киргизка на автомобильной дороге N 10 в г. Северске Томской области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1589,24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39324,72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"Обеспечение доступным и комфортным жильем граждан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11096,00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многоквартирного жилого дома в пос. Самусь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11096,00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Программа комплексного развития систем коммунальной инфраструктуры ЗАТО Северск на 2025 год и на перспективу до 2045 года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67004,07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339488,81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171809,89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318324,37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281185,29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 xml:space="preserve">Строительство линии наружного освещения от жилого дома по ул. Царевского, 4 до здания по ул. Ленина, 88 в г. </w:t>
            </w:r>
            <w:r>
              <w:lastRenderedPageBreak/>
              <w:t>Северске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3714,22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8.2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линии освещения пешеходной зоны между зданиями МБДОУ "Детский сад N 44" и МБОУ "СОШ N 84"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195,94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2204,79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8.3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линии освещения пешеходной дорожки от перекрестка ул. Курчатова - ул. Калинина до МБОУ "СОШ N 80"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1340,11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8.4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линии освещения за домом N 86, ул. Калинина, до МБОУ "Северская гимназия", ул. Калинина, 88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374,70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1681,36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8.5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линии наружного освещения автомобильной дороги N 50 д. Чернильщиково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14864,70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8.6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Реконструкция системы теплоснабжения канализационно-очистных сооружений по адресу: Томская область, ЗАТО Северск, г. Северск, ул. Автодорога, 2/2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4332,45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57178,63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57178,64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8.7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водопровода по ул. Заречной в пос. Орловка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3317,98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8.8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линии наружного освещения проезжей части автодороги от жилого дома N 18/28 по ул. Сосновая до автобусной остановки ЖК "Сосновка" в г. Северске Томской области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569,85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3330,98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8.9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 xml:space="preserve">Строительство ПС 110/10 кВ головной понизительной подстанции ГПП 703 по адресу: Томская область, </w:t>
            </w:r>
            <w:r>
              <w:lastRenderedPageBreak/>
              <w:t>ЗАТО Северск, г. Северск, ул. Восточная, 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15061,18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213310,64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63840,05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267440,37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220267,29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8.10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водоводов неочищенной воды и водопровода для собственных нужд водозабора N 2 (сооружение N 1)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12632,89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23710,86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42284,21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8.11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объектов жилищно-коммунального хозяйства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10864,16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8506,99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50884,00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60918,00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8.12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инженерных сетей теплоснабжения по адресу: г. Северск, 2-я Южная тепломагистраль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17265,79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14834,54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8.13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водозаборной скважины N 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5707,11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"Молодежная политика в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85708,99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9.1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очистных сооружений бытовых сточных вод МАУ ЗАТО Северск ДОЛ "Восход" по адресу: ТО, ТР, д. Большое Протопопово, строение 10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85708,99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"Развитие культуры и туризма в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18732,96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28657,10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10.1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здания МБУ "Центральная детская библиотека" по адресу: Томская область, г. Северск, ул. 40 лет Октября, 15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18732,96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28657,10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 xml:space="preserve">Потребность в объектах капитального </w:t>
            </w:r>
            <w:r>
              <w:lastRenderedPageBreak/>
              <w:t>строительства и капитального ремонта, не включенных в бюджетный прогноз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551839,07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251278,49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150000,00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4000000,00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"Дорожная деятельность и транспортное обслуживание на территории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385782,01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улицы Солнечной в г. Северске, участок от ул. Ленина - ул. Ленинградская до ул. Южный проезд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379592,24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6189,77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Программа комплексного развития систем коммунальной инфраструктуры ЗАТО Северск на 2025 год и на перспективу до 2045 года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95519,51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95519,51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150000,00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4000000,00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очистных сооружений бытовых сточных вод с полной биологической очисткой в г. Северске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150000,00</w:t>
            </w:r>
          </w:p>
        </w:tc>
        <w:tc>
          <w:tcPr>
            <w:tcW w:w="1417" w:type="dxa"/>
          </w:tcPr>
          <w:p w:rsidR="00E11961" w:rsidRDefault="00E11961">
            <w:pPr>
              <w:pStyle w:val="ConsPlusNormal"/>
              <w:jc w:val="center"/>
            </w:pPr>
            <w:r>
              <w:t>4000000,00</w:t>
            </w: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10 скважин. Водозабор N 2. Скважины N 27, 28, 29, 30, 31, 32, 33, 34, 35, 36 в г. Северске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95519,51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95519,51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"Развитие культуры и туризма в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67770,79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127745,31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 xml:space="preserve">Капитальный ремонт здания МАУДО "ДШИ" корпус 2 по адресу: Томская область, г. </w:t>
            </w:r>
            <w:r>
              <w:lastRenderedPageBreak/>
              <w:t>Северск, ул. 40 лет Октября, 4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67770,79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127745,31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"Развитие образования в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2766,76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Капитальный ремонт здания МБДОУ "Детский сад N 27", ул. Крупской, 30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2766,76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Муниципальная программа "Обеспечение безопасности населения на территории ЗАТО Северск"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28013,67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  <w:tr w:rsidR="00E11961">
        <w:tc>
          <w:tcPr>
            <w:tcW w:w="544" w:type="dxa"/>
          </w:tcPr>
          <w:p w:rsidR="00E11961" w:rsidRDefault="00E11961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494" w:type="dxa"/>
          </w:tcPr>
          <w:p w:rsidR="00E11961" w:rsidRDefault="00E11961">
            <w:pPr>
              <w:pStyle w:val="ConsPlusNormal"/>
            </w:pPr>
            <w:r>
              <w:t>Строительство системы видеонаблюдения на территории ЗАТО Северск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144" w:type="dxa"/>
          </w:tcPr>
          <w:p w:rsidR="00E11961" w:rsidRDefault="00E11961">
            <w:pPr>
              <w:pStyle w:val="ConsPlusNormal"/>
              <w:jc w:val="center"/>
            </w:pPr>
            <w:r>
              <w:t>28013,67</w:t>
            </w:r>
          </w:p>
        </w:tc>
        <w:tc>
          <w:tcPr>
            <w:tcW w:w="1144" w:type="dxa"/>
          </w:tcPr>
          <w:p w:rsidR="00E11961" w:rsidRDefault="00E11961">
            <w:pPr>
              <w:pStyle w:val="ConsPlusNormal"/>
            </w:pPr>
          </w:p>
        </w:tc>
        <w:tc>
          <w:tcPr>
            <w:tcW w:w="1417" w:type="dxa"/>
          </w:tcPr>
          <w:p w:rsidR="00E11961" w:rsidRDefault="00E11961">
            <w:pPr>
              <w:pStyle w:val="ConsPlusNormal"/>
            </w:pPr>
          </w:p>
        </w:tc>
      </w:tr>
    </w:tbl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jc w:val="both"/>
      </w:pPr>
    </w:p>
    <w:p w:rsidR="00E11961" w:rsidRDefault="00E1196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244CE" w:rsidRDefault="00B244CE">
      <w:bookmarkStart w:id="5" w:name="_GoBack"/>
      <w:bookmarkEnd w:id="5"/>
    </w:p>
    <w:sectPr w:rsidR="00B244CE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961"/>
    <w:rsid w:val="00B244CE"/>
    <w:rsid w:val="00E1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78D48-A1DF-4BBF-A1AE-21C1E576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19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1196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119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1196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119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1196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1196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1196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0617&amp;dst=100011" TargetMode="External"/><Relationship Id="rId13" Type="http://schemas.openxmlformats.org/officeDocument/2006/relationships/hyperlink" Target="https://login.consultant.ru/link/?req=doc&amp;base=RLAW091&amp;n=180858&amp;dst=100982" TargetMode="External"/><Relationship Id="rId18" Type="http://schemas.openxmlformats.org/officeDocument/2006/relationships/hyperlink" Target="https://login.consultant.ru/link/?req=doc&amp;base=RLAW091&amp;n=202211" TargetMode="External"/><Relationship Id="rId26" Type="http://schemas.openxmlformats.org/officeDocument/2006/relationships/hyperlink" Target="https://login.consultant.ru/link/?req=doc&amp;base=LAW&amp;n=518143" TargetMode="External"/><Relationship Id="rId39" Type="http://schemas.openxmlformats.org/officeDocument/2006/relationships/hyperlink" Target="https://login.consultant.ru/link/?req=doc&amp;base=RLAW091&amp;n=202878&amp;dst=10003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58026" TargetMode="External"/><Relationship Id="rId34" Type="http://schemas.openxmlformats.org/officeDocument/2006/relationships/hyperlink" Target="https://login.consultant.ru/link/?req=doc&amp;base=RLAW091&amp;n=202878&amp;dst=100023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99551&amp;dst=100998" TargetMode="External"/><Relationship Id="rId12" Type="http://schemas.openxmlformats.org/officeDocument/2006/relationships/hyperlink" Target="https://login.consultant.ru/link/?req=doc&amp;base=RLAW091&amp;n=187999" TargetMode="External"/><Relationship Id="rId17" Type="http://schemas.openxmlformats.org/officeDocument/2006/relationships/hyperlink" Target="https://login.consultant.ru/link/?req=doc&amp;base=LAW&amp;n=526417&amp;dst=9219" TargetMode="External"/><Relationship Id="rId25" Type="http://schemas.openxmlformats.org/officeDocument/2006/relationships/hyperlink" Target="https://login.consultant.ru/link/?req=doc&amp;base=LAW&amp;n=495710" TargetMode="External"/><Relationship Id="rId33" Type="http://schemas.openxmlformats.org/officeDocument/2006/relationships/hyperlink" Target="https://login.consultant.ru/link/?req=doc&amp;base=RLAW091&amp;n=202878&amp;dst=100021" TargetMode="External"/><Relationship Id="rId38" Type="http://schemas.openxmlformats.org/officeDocument/2006/relationships/hyperlink" Target="https://login.consultant.ru/link/?req=doc&amp;base=RLAW091&amp;n=202878&amp;dst=10003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201854" TargetMode="External"/><Relationship Id="rId20" Type="http://schemas.openxmlformats.org/officeDocument/2006/relationships/hyperlink" Target="https://login.consultant.ru/link/?req=doc&amp;base=RLAW091&amp;n=198852&amp;dst=100012" TargetMode="External"/><Relationship Id="rId29" Type="http://schemas.openxmlformats.org/officeDocument/2006/relationships/hyperlink" Target="https://login.consultant.ru/link/?req=doc&amp;base=RLAW091&amp;n=201111" TargetMode="External"/><Relationship Id="rId41" Type="http://schemas.openxmlformats.org/officeDocument/2006/relationships/hyperlink" Target="https://login.consultant.ru/link/?req=doc&amp;base=RLAW091&amp;n=202878&amp;dst=10004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5710&amp;dst=7410" TargetMode="External"/><Relationship Id="rId11" Type="http://schemas.openxmlformats.org/officeDocument/2006/relationships/hyperlink" Target="https://login.consultant.ru/link/?req=doc&amp;base=LAW&amp;n=482759&amp;dst=12" TargetMode="External"/><Relationship Id="rId24" Type="http://schemas.openxmlformats.org/officeDocument/2006/relationships/hyperlink" Target="https://login.consultant.ru/link/?req=doc&amp;base=RLAW091&amp;n=202878&amp;dst=100012" TargetMode="External"/><Relationship Id="rId32" Type="http://schemas.openxmlformats.org/officeDocument/2006/relationships/hyperlink" Target="https://login.consultant.ru/link/?req=doc&amp;base=RLAW091&amp;n=202878&amp;dst=100017" TargetMode="External"/><Relationship Id="rId37" Type="http://schemas.openxmlformats.org/officeDocument/2006/relationships/hyperlink" Target="https://login.consultant.ru/link/?req=doc&amp;base=RLAW091&amp;n=202878&amp;dst=100035" TargetMode="External"/><Relationship Id="rId40" Type="http://schemas.openxmlformats.org/officeDocument/2006/relationships/hyperlink" Target="https://login.consultant.ru/link/?req=doc&amp;base=RLAW091&amp;n=202878&amp;dst=100040" TargetMode="External"/><Relationship Id="rId5" Type="http://schemas.openxmlformats.org/officeDocument/2006/relationships/hyperlink" Target="https://login.consultant.ru/link/?req=doc&amp;base=RLAW091&amp;n=202878&amp;dst=100006" TargetMode="External"/><Relationship Id="rId15" Type="http://schemas.openxmlformats.org/officeDocument/2006/relationships/hyperlink" Target="https://login.consultant.ru/link/?req=doc&amp;base=LAW&amp;n=495710&amp;dst=3826" TargetMode="External"/><Relationship Id="rId23" Type="http://schemas.openxmlformats.org/officeDocument/2006/relationships/hyperlink" Target="https://login.consultant.ru/link/?req=doc&amp;base=LAW&amp;n=475991" TargetMode="External"/><Relationship Id="rId28" Type="http://schemas.openxmlformats.org/officeDocument/2006/relationships/hyperlink" Target="https://login.consultant.ru/link/?req=doc&amp;base=LAW&amp;n=520057" TargetMode="External"/><Relationship Id="rId36" Type="http://schemas.openxmlformats.org/officeDocument/2006/relationships/hyperlink" Target="https://login.consultant.ru/link/?req=doc&amp;base=RLAW091&amp;n=202878&amp;dst=100033" TargetMode="External"/><Relationship Id="rId10" Type="http://schemas.openxmlformats.org/officeDocument/2006/relationships/hyperlink" Target="https://login.consultant.ru/link/?req=doc&amp;base=LAW&amp;n=343619" TargetMode="External"/><Relationship Id="rId19" Type="http://schemas.openxmlformats.org/officeDocument/2006/relationships/hyperlink" Target="https://login.consultant.ru/link/?req=doc&amp;base=LAW&amp;n=526417&amp;dst=24990" TargetMode="External"/><Relationship Id="rId31" Type="http://schemas.openxmlformats.org/officeDocument/2006/relationships/hyperlink" Target="https://login.consultant.ru/link/?req=doc&amp;base=RLAW091&amp;n=202878&amp;dst=10001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202878&amp;dst=100007" TargetMode="External"/><Relationship Id="rId14" Type="http://schemas.openxmlformats.org/officeDocument/2006/relationships/hyperlink" Target="https://login.consultant.ru/link/?req=doc&amp;base=RLAW091&amp;n=180858" TargetMode="External"/><Relationship Id="rId22" Type="http://schemas.openxmlformats.org/officeDocument/2006/relationships/hyperlink" Target="https://login.consultant.ru/link/?req=doc&amp;base=RLAW091&amp;n=202878&amp;dst=100008" TargetMode="External"/><Relationship Id="rId27" Type="http://schemas.openxmlformats.org/officeDocument/2006/relationships/hyperlink" Target="https://login.consultant.ru/link/?req=doc&amp;base=RLAW091&amp;n=199945" TargetMode="External"/><Relationship Id="rId30" Type="http://schemas.openxmlformats.org/officeDocument/2006/relationships/hyperlink" Target="https://login.consultant.ru/link/?req=doc&amp;base=RLAW091&amp;n=203555" TargetMode="External"/><Relationship Id="rId35" Type="http://schemas.openxmlformats.org/officeDocument/2006/relationships/hyperlink" Target="https://login.consultant.ru/link/?req=doc&amp;base=LAW&amp;n=2875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7227</Words>
  <Characters>41195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48326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Тетерина</dc:creator>
  <cp:keywords/>
  <dc:description/>
  <cp:lastModifiedBy>Тетерина</cp:lastModifiedBy>
  <cp:revision>1</cp:revision>
  <dcterms:created xsi:type="dcterms:W3CDTF">2026-04-03T03:55:00Z</dcterms:created>
  <dcterms:modified xsi:type="dcterms:W3CDTF">2026-04-03T03:56:00Z</dcterms:modified>
</cp:coreProperties>
</file>