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6E5212" w14:textId="77777777" w:rsidR="007541A8" w:rsidRDefault="0072031F">
      <w:pPr>
        <w:autoSpaceDE w:val="0"/>
        <w:autoSpaceDN w:val="0"/>
        <w:adjustRightInd w:val="0"/>
        <w:spacing w:before="0"/>
        <w:ind w:firstLine="5670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Приложение 14</w:t>
      </w:r>
    </w:p>
    <w:p w14:paraId="204F4B5E" w14:textId="77777777" w:rsidR="007541A8" w:rsidRDefault="0072031F">
      <w:pPr>
        <w:autoSpaceDE w:val="0"/>
        <w:autoSpaceDN w:val="0"/>
        <w:adjustRightInd w:val="0"/>
        <w:spacing w:before="0"/>
        <w:ind w:firstLine="5670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к Решению Думы ЗАТО Северск </w:t>
      </w:r>
    </w:p>
    <w:p w14:paraId="1D0B0BEC" w14:textId="77777777" w:rsidR="007541A8" w:rsidRDefault="0072031F">
      <w:pPr>
        <w:autoSpaceDE w:val="0"/>
        <w:autoSpaceDN w:val="0"/>
        <w:adjustRightInd w:val="0"/>
        <w:spacing w:before="0"/>
        <w:ind w:firstLine="540"/>
        <w:jc w:val="center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                                                                         от _____________ № ______</w:t>
      </w:r>
    </w:p>
    <w:p w14:paraId="4BD52E1B" w14:textId="77777777" w:rsidR="007541A8" w:rsidRDefault="007541A8">
      <w:pPr>
        <w:autoSpaceDE w:val="0"/>
        <w:autoSpaceDN w:val="0"/>
        <w:adjustRightInd w:val="0"/>
        <w:spacing w:before="0"/>
        <w:ind w:firstLine="540"/>
        <w:jc w:val="right"/>
        <w:rPr>
          <w:rFonts w:ascii="Times New Roman" w:eastAsia="Calibri" w:hAnsi="Times New Roman"/>
          <w:sz w:val="24"/>
          <w:szCs w:val="24"/>
        </w:rPr>
      </w:pPr>
    </w:p>
    <w:p w14:paraId="4C56A5B0" w14:textId="77777777" w:rsidR="007541A8" w:rsidRDefault="007541A8">
      <w:pPr>
        <w:autoSpaceDE w:val="0"/>
        <w:autoSpaceDN w:val="0"/>
        <w:adjustRightInd w:val="0"/>
        <w:spacing w:before="0"/>
        <w:ind w:firstLine="540"/>
        <w:jc w:val="right"/>
        <w:rPr>
          <w:rFonts w:ascii="Times New Roman" w:eastAsia="Calibri" w:hAnsi="Times New Roman"/>
          <w:sz w:val="24"/>
          <w:szCs w:val="24"/>
        </w:rPr>
      </w:pPr>
    </w:p>
    <w:p w14:paraId="331F2FA6" w14:textId="77777777" w:rsidR="007541A8" w:rsidRDefault="0072031F">
      <w:pPr>
        <w:autoSpaceDE w:val="0"/>
        <w:autoSpaceDN w:val="0"/>
        <w:adjustRightInd w:val="0"/>
        <w:spacing w:before="0"/>
        <w:ind w:firstLine="540"/>
        <w:jc w:val="center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ПОЛОЖЕНИЕ</w:t>
      </w:r>
    </w:p>
    <w:p w14:paraId="4E73BD8F" w14:textId="77777777" w:rsidR="007541A8" w:rsidRDefault="0072031F">
      <w:pPr>
        <w:autoSpaceDE w:val="0"/>
        <w:autoSpaceDN w:val="0"/>
        <w:adjustRightInd w:val="0"/>
        <w:spacing w:before="0"/>
        <w:ind w:firstLine="540"/>
        <w:jc w:val="center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об установлении дополнительных оснований для внесения изменений в сводную бюджетную роспись без внесения изменений в решение о бюджете ЗАТО Северск </w:t>
      </w:r>
      <w:r>
        <w:rPr>
          <w:rFonts w:ascii="Times New Roman" w:eastAsia="Calibri" w:hAnsi="Times New Roman"/>
          <w:sz w:val="24"/>
          <w:szCs w:val="24"/>
        </w:rPr>
        <w:br/>
        <w:t>на 2026 год и на плановый период 2027 и 2028 годов в соответствии с приказами начальника Финансового управл</w:t>
      </w:r>
      <w:r>
        <w:rPr>
          <w:rFonts w:ascii="Times New Roman" w:eastAsia="Calibri" w:hAnsi="Times New Roman"/>
          <w:sz w:val="24"/>
          <w:szCs w:val="24"/>
        </w:rPr>
        <w:t>ения Администрации ЗАТО Северск</w:t>
      </w:r>
    </w:p>
    <w:p w14:paraId="493BF103" w14:textId="77777777" w:rsidR="007541A8" w:rsidRDefault="007541A8">
      <w:pPr>
        <w:autoSpaceDE w:val="0"/>
        <w:autoSpaceDN w:val="0"/>
        <w:adjustRightInd w:val="0"/>
        <w:spacing w:before="0"/>
        <w:ind w:firstLine="540"/>
        <w:jc w:val="center"/>
        <w:rPr>
          <w:rFonts w:ascii="Times New Roman" w:eastAsia="Calibri" w:hAnsi="Times New Roman"/>
          <w:sz w:val="24"/>
          <w:szCs w:val="24"/>
        </w:rPr>
      </w:pPr>
    </w:p>
    <w:p w14:paraId="1B99E6AB" w14:textId="77777777" w:rsidR="007541A8" w:rsidRDefault="0072031F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В соответствии с </w:t>
      </w:r>
      <w:hyperlink r:id="rId6" w:history="1">
        <w:r>
          <w:rPr>
            <w:rStyle w:val="a3"/>
            <w:rFonts w:ascii="Times New Roman" w:eastAsia="Calibri" w:hAnsi="Times New Roman"/>
            <w:color w:val="auto"/>
            <w:sz w:val="24"/>
            <w:szCs w:val="24"/>
            <w:u w:val="none"/>
          </w:rPr>
          <w:t>пунктом 8 статьи 217</w:t>
        </w:r>
      </w:hyperlink>
      <w:r>
        <w:rPr>
          <w:rFonts w:ascii="Times New Roman" w:eastAsia="Calibri" w:hAnsi="Times New Roman"/>
          <w:sz w:val="24"/>
          <w:szCs w:val="24"/>
        </w:rPr>
        <w:t xml:space="preserve"> Бюджетного кодекса Российской Федерации дополнительными ос</w:t>
      </w:r>
      <w:r>
        <w:rPr>
          <w:rFonts w:ascii="Times New Roman" w:eastAsia="Calibri" w:hAnsi="Times New Roman"/>
          <w:sz w:val="24"/>
          <w:szCs w:val="24"/>
        </w:rPr>
        <w:t>нованиями для внесения изменений в сводную бюджетную роспись бюджета ЗАТО Северск без внесения изменений в решение о бюджете ЗАТО Северск на 2026 год и на плановый период 2027 и 2028 годов в соответствии с приказами начальника Финансового управления Админи</w:t>
      </w:r>
      <w:r>
        <w:rPr>
          <w:rFonts w:ascii="Times New Roman" w:eastAsia="Calibri" w:hAnsi="Times New Roman"/>
          <w:sz w:val="24"/>
          <w:szCs w:val="24"/>
        </w:rPr>
        <w:t>страции ЗАТО Северск на основании письменных обращений главных распорядителей бюджетных средств, согласованных в установленном порядке, являются:</w:t>
      </w:r>
    </w:p>
    <w:p w14:paraId="7A32FB25" w14:textId="77777777" w:rsidR="007541A8" w:rsidRDefault="0072031F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1) перераспределение бюджетных ассигнований между разделами, подразделами, целевыми статьями, видами расходов </w:t>
      </w:r>
      <w:r>
        <w:rPr>
          <w:rFonts w:ascii="Times New Roman" w:eastAsia="Calibri" w:hAnsi="Times New Roman"/>
          <w:sz w:val="24"/>
          <w:szCs w:val="24"/>
        </w:rPr>
        <w:t>классификации расходов бюджета, в пределах общего объема бюджетных ассигнований, предусмотренных главным распорядителям средств бюджета;</w:t>
      </w:r>
    </w:p>
    <w:p w14:paraId="10D9B028" w14:textId="77777777" w:rsidR="007541A8" w:rsidRDefault="0072031F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2) перераспределение бюджетных ассигнований между главными распорядителями бюджетных средств бюджета ЗАТО Северск, разделами, подразделами, целевыми статьями, видами расходов классификации расходов бюджета, в пределах общего объема бюджетных ассигнований, </w:t>
      </w:r>
      <w:r>
        <w:rPr>
          <w:rFonts w:ascii="Times New Roman" w:eastAsia="Calibri" w:hAnsi="Times New Roman"/>
          <w:sz w:val="24"/>
          <w:szCs w:val="24"/>
        </w:rPr>
        <w:t>предусмотренных главным распорядителям средств бюджета;</w:t>
      </w:r>
    </w:p>
    <w:p w14:paraId="0A47AFCC" w14:textId="77777777" w:rsidR="007541A8" w:rsidRDefault="0072031F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3) изменение и (или) дополнение бюджетной классификации, а также порядка ее применения;</w:t>
      </w:r>
    </w:p>
    <w:p w14:paraId="7B2FE099" w14:textId="77777777" w:rsidR="007541A8" w:rsidRDefault="0072031F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4) перераспределение бюджетных ассигнований на сумму средств, необходимых для выполнения условий софинансировани</w:t>
      </w:r>
      <w:r>
        <w:rPr>
          <w:rFonts w:ascii="Times New Roman" w:eastAsia="Calibri" w:hAnsi="Times New Roman"/>
          <w:sz w:val="24"/>
          <w:szCs w:val="24"/>
        </w:rPr>
        <w:t xml:space="preserve">я межбюджетных трансфертов, предоставленных бюджету ЗАТО Северск, в том числе с введением новых кодов бюджетной классификации расходов бюджета ЗАТО Северск.    </w:t>
      </w:r>
    </w:p>
    <w:p w14:paraId="76C85653" w14:textId="77777777" w:rsidR="007541A8" w:rsidRDefault="007541A8"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4"/>
          <w:szCs w:val="24"/>
        </w:rPr>
      </w:pPr>
    </w:p>
    <w:p w14:paraId="7EA49B05" w14:textId="77777777" w:rsidR="007541A8" w:rsidRDefault="007541A8"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4"/>
          <w:szCs w:val="24"/>
        </w:rPr>
      </w:pPr>
    </w:p>
    <w:p w14:paraId="0BDC0C2D" w14:textId="77777777" w:rsidR="007541A8" w:rsidRDefault="007541A8"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4"/>
          <w:szCs w:val="24"/>
        </w:rPr>
      </w:pPr>
    </w:p>
    <w:p w14:paraId="13CBC97B" w14:textId="77777777" w:rsidR="007541A8" w:rsidRDefault="007541A8"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4"/>
          <w:szCs w:val="24"/>
        </w:rPr>
      </w:pPr>
    </w:p>
    <w:p w14:paraId="0BFD30D4" w14:textId="77777777" w:rsidR="007541A8" w:rsidRDefault="007541A8"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4"/>
          <w:szCs w:val="24"/>
        </w:rPr>
      </w:pPr>
    </w:p>
    <w:p w14:paraId="0B46F0E3" w14:textId="77777777" w:rsidR="007541A8" w:rsidRDefault="007541A8"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4"/>
          <w:szCs w:val="24"/>
        </w:rPr>
      </w:pPr>
    </w:p>
    <w:p w14:paraId="3B93ECF6" w14:textId="77777777" w:rsidR="007541A8" w:rsidRDefault="007541A8"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4"/>
          <w:szCs w:val="24"/>
        </w:rPr>
      </w:pPr>
    </w:p>
    <w:p w14:paraId="34F6718F" w14:textId="77777777" w:rsidR="007541A8" w:rsidRDefault="007541A8"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4"/>
          <w:szCs w:val="24"/>
        </w:rPr>
      </w:pPr>
    </w:p>
    <w:p w14:paraId="6D6F4CC5" w14:textId="77777777" w:rsidR="007541A8" w:rsidRDefault="007541A8"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4"/>
          <w:szCs w:val="24"/>
        </w:rPr>
      </w:pPr>
    </w:p>
    <w:p w14:paraId="61E108E4" w14:textId="77777777" w:rsidR="007541A8" w:rsidRDefault="007541A8"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4"/>
          <w:szCs w:val="24"/>
        </w:rPr>
      </w:pPr>
    </w:p>
    <w:p w14:paraId="111EFF41" w14:textId="77777777" w:rsidR="007541A8" w:rsidRDefault="007541A8"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4"/>
          <w:szCs w:val="24"/>
        </w:rPr>
      </w:pPr>
    </w:p>
    <w:p w14:paraId="6D330DB8" w14:textId="77777777" w:rsidR="007541A8" w:rsidRDefault="007541A8"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2"/>
          <w:szCs w:val="22"/>
        </w:rPr>
      </w:pPr>
    </w:p>
    <w:p w14:paraId="5AA23305" w14:textId="77777777" w:rsidR="007541A8" w:rsidRDefault="007541A8"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2"/>
          <w:szCs w:val="22"/>
        </w:rPr>
      </w:pPr>
    </w:p>
    <w:p w14:paraId="1B8C254E" w14:textId="77777777" w:rsidR="007541A8" w:rsidRDefault="007541A8"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2"/>
          <w:szCs w:val="22"/>
        </w:rPr>
      </w:pPr>
    </w:p>
    <w:p w14:paraId="6A7FD6AF" w14:textId="77777777" w:rsidR="007541A8" w:rsidRDefault="007541A8"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2"/>
          <w:szCs w:val="22"/>
        </w:rPr>
      </w:pPr>
    </w:p>
    <w:p w14:paraId="455BDE00" w14:textId="77777777" w:rsidR="007541A8" w:rsidRDefault="007541A8"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2"/>
          <w:szCs w:val="22"/>
        </w:rPr>
      </w:pPr>
    </w:p>
    <w:p w14:paraId="70608B73" w14:textId="77777777" w:rsidR="007541A8" w:rsidRDefault="007541A8"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6520" w:type="dxa"/>
        <w:tblLook w:val="04A0" w:firstRow="1" w:lastRow="0" w:firstColumn="1" w:lastColumn="0" w:noHBand="0" w:noVBand="1"/>
      </w:tblPr>
      <w:tblGrid>
        <w:gridCol w:w="6520"/>
      </w:tblGrid>
      <w:tr w:rsidR="007541A8" w14:paraId="2905C4D0" w14:textId="77777777">
        <w:trPr>
          <w:trHeight w:val="312"/>
        </w:trPr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D2B8BB" w14:textId="77777777" w:rsidR="007541A8" w:rsidRDefault="0072031F">
            <w:pPr>
              <w:spacing w:befor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Кириллова Ольга Николаевна</w:t>
            </w:r>
          </w:p>
        </w:tc>
      </w:tr>
      <w:tr w:rsidR="007541A8" w14:paraId="3294FE50" w14:textId="77777777">
        <w:trPr>
          <w:trHeight w:val="312"/>
        </w:trPr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5C2219" w14:textId="77777777" w:rsidR="007541A8" w:rsidRDefault="0072031F">
            <w:pPr>
              <w:spacing w:befor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77 38 60</w:t>
            </w:r>
          </w:p>
        </w:tc>
      </w:tr>
      <w:tr w:rsidR="007541A8" w14:paraId="5802638D" w14:textId="77777777">
        <w:trPr>
          <w:trHeight w:val="312"/>
        </w:trPr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ED05C0" w14:textId="77777777" w:rsidR="007541A8" w:rsidRDefault="0072031F">
            <w:pPr>
              <w:spacing w:befor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25.12.2025 </w:t>
            </w:r>
          </w:p>
        </w:tc>
      </w:tr>
    </w:tbl>
    <w:p w14:paraId="6EB1F907" w14:textId="77777777" w:rsidR="007541A8" w:rsidRDefault="007541A8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4"/>
          <w:szCs w:val="24"/>
        </w:rPr>
      </w:pPr>
    </w:p>
    <w:p w14:paraId="3CAB7575" w14:textId="77777777" w:rsidR="007541A8" w:rsidRDefault="007541A8">
      <w:pPr>
        <w:rPr>
          <w:rFonts w:ascii="Times New Roman" w:eastAsia="Calibri" w:hAnsi="Times New Roman"/>
          <w:sz w:val="24"/>
          <w:szCs w:val="24"/>
        </w:rPr>
      </w:pPr>
    </w:p>
    <w:sectPr w:rsidR="007541A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851" w:left="1701" w:header="708" w:footer="482" w:gutter="0"/>
      <w:pgNumType w:start="23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BCA7A4" w14:textId="77777777" w:rsidR="0072031F" w:rsidRDefault="0072031F">
      <w:pPr>
        <w:spacing w:before="0"/>
      </w:pPr>
      <w:r>
        <w:separator/>
      </w:r>
    </w:p>
  </w:endnote>
  <w:endnote w:type="continuationSeparator" w:id="0">
    <w:p w14:paraId="38F8DA5D" w14:textId="77777777" w:rsidR="0072031F" w:rsidRDefault="0072031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1A17EE" w14:textId="77777777" w:rsidR="00E7253F" w:rsidRDefault="00E7253F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02B8D" w14:textId="7E62851D" w:rsidR="007541A8" w:rsidRDefault="0072031F">
    <w:pPr>
      <w:pStyle w:val="a7"/>
      <w:jc w:val="right"/>
    </w:pPr>
    <w:r>
      <w:t>1</w:t>
    </w:r>
    <w:r w:rsidR="00E7253F">
      <w:t>91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3A99E3" w14:textId="77777777" w:rsidR="00E7253F" w:rsidRDefault="00E7253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5BF82F" w14:textId="77777777" w:rsidR="0072031F" w:rsidRDefault="0072031F">
      <w:pPr>
        <w:spacing w:before="0"/>
      </w:pPr>
      <w:r>
        <w:separator/>
      </w:r>
    </w:p>
  </w:footnote>
  <w:footnote w:type="continuationSeparator" w:id="0">
    <w:p w14:paraId="312A67AE" w14:textId="77777777" w:rsidR="0072031F" w:rsidRDefault="0072031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FA002E" w14:textId="77777777" w:rsidR="00E7253F" w:rsidRDefault="00E7253F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5016A" w14:textId="77777777" w:rsidR="007541A8" w:rsidRDefault="007541A8">
    <w:pPr>
      <w:pStyle w:val="a5"/>
      <w:jc w:val="center"/>
    </w:pPr>
  </w:p>
  <w:p w14:paraId="7C242A94" w14:textId="77777777" w:rsidR="007541A8" w:rsidRDefault="007541A8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33EBC4" w14:textId="77777777" w:rsidR="00E7253F" w:rsidRDefault="00E7253F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41A8"/>
    <w:rsid w:val="0072031F"/>
    <w:rsid w:val="007541A8"/>
    <w:rsid w:val="00E72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DD6F9C"/>
  <w15:docId w15:val="{ECEF8C27-FC36-4FD2-A967-7DB675C58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before="120"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49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7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5CFEFA162F12BAA1DE3FFB3E159400A52D058C3C9745734037B5DC6E578A16F938449F13094D7K3E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694</TotalTime>
  <Pages>1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Овчаренко Л.И.</dc:creator>
  <cp:lastModifiedBy>chikarev</cp:lastModifiedBy>
  <cp:revision>63</cp:revision>
  <cp:lastPrinted>2025-11-11T07:17:00Z</cp:lastPrinted>
  <dcterms:created xsi:type="dcterms:W3CDTF">2019-10-19T08:11:00Z</dcterms:created>
  <dcterms:modified xsi:type="dcterms:W3CDTF">2025-12-23T10:07:00Z</dcterms:modified>
</cp:coreProperties>
</file>