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11.06.2025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bookmarkStart w:id="0" w:name="_GoBack"/>
            <w:bookmarkEnd w:id="0"/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реализации требований приказа Минфина России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соответствии со статьей 30 </w:t>
      </w:r>
      <w:proofErr w:type="gramStart"/>
      <w:r>
        <w:rPr>
          <w:rFonts w:cs="Times New Roman CYR"/>
          <w:sz w:val="24"/>
          <w:szCs w:val="24"/>
        </w:rPr>
        <w:t>Устава</w:t>
      </w:r>
      <w:proofErr w:type="gramEnd"/>
      <w:r>
        <w:rPr>
          <w:rFonts w:cs="Times New Roman CYR"/>
          <w:sz w:val="24"/>
          <w:szCs w:val="24"/>
        </w:rPr>
        <w:t xml:space="preserve"> ЗАТО Северск, в целях исполнения требований приказа Минфина России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rPr>
          <w:rFonts w:cs="Times New Roman CYR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Установить, что мониторинг достижения результатов предоставления субсидий, </w:t>
      </w:r>
      <w:r>
        <w:rPr>
          <w:rFonts w:cs="Times New Roman CYR"/>
          <w:sz w:val="24"/>
          <w:szCs w:val="24"/>
        </w:rPr>
        <w:br/>
        <w:t xml:space="preserve">в том числе грантов в форме субсидий, юридическим лицам, в том числе бюджетным </w:t>
      </w:r>
      <w:r>
        <w:rPr>
          <w:rFonts w:cs="Times New Roman CYR"/>
          <w:sz w:val="24"/>
          <w:szCs w:val="24"/>
        </w:rPr>
        <w:br/>
        <w:t xml:space="preserve">и автономным учреждениям, индивидуальным предпринимателям, физическим лицам - производителям товаров, работ, услуг (далее - мониторинг) осуществляется главными распорядителями средств бюджета ЗАТО Северск и Финансовым управлением Администрации ЗАТО Северск (далее - соответственно ГРБС, Финансовое управление) </w:t>
      </w:r>
      <w:r>
        <w:rPr>
          <w:rFonts w:cs="Times New Roman CYR"/>
          <w:sz w:val="24"/>
          <w:szCs w:val="24"/>
        </w:rPr>
        <w:br/>
        <w:t xml:space="preserve">в соответствии с Порядком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услуг», утвержденного приказом Минфина России </w:t>
      </w:r>
      <w:r>
        <w:rPr>
          <w:rFonts w:cs="Times New Roman CYR"/>
          <w:sz w:val="24"/>
          <w:szCs w:val="24"/>
        </w:rPr>
        <w:br/>
        <w:t>от 27.04.2024 № 53н (далее - Порядок):</w:t>
      </w:r>
    </w:p>
    <w:p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в 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 - в отношении субсидий, соглашения о предоставлении которых заключены в системе «Электронный бюджет»;</w:t>
      </w:r>
    </w:p>
    <w:p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на бумажном носителе и в электронном виде - в отношении субсидий, соглашения </w:t>
      </w:r>
      <w:r>
        <w:rPr>
          <w:sz w:val="24"/>
        </w:rPr>
        <w:br/>
        <w:t>о предоставлении которых заключены на бумажном носителе.</w:t>
      </w:r>
    </w:p>
    <w:p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Установить, что при осуществлении мониторинга на бумажном носителе </w:t>
      </w:r>
      <w:r>
        <w:rPr>
          <w:sz w:val="24"/>
        </w:rPr>
        <w:br/>
        <w:t>и в электронном виде:</w:t>
      </w:r>
    </w:p>
    <w:p>
      <w:pPr>
        <w:pStyle w:val="ab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информация о мониторинге достижения результатов предоставления субсидии (далее - Информация) ежеквартально формируется ГРБС по форме согласно приложению № 4 к Порядку и в течение десяти рабочих дней по истечении отчетного квартала направляется </w:t>
      </w:r>
      <w:r>
        <w:rPr>
          <w:sz w:val="24"/>
        </w:rPr>
        <w:br/>
        <w:t>в Финансовое управление;</w:t>
      </w:r>
    </w:p>
    <w:p>
      <w:pPr>
        <w:pStyle w:val="ab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 xml:space="preserve">Финансовое управление осуществляет свод и анализ представленной ГРБС информации и размещает её на официальной сайте Финансового управления Администрации </w:t>
      </w:r>
      <w:r>
        <w:rPr>
          <w:sz w:val="24"/>
        </w:rPr>
        <w:lastRenderedPageBreak/>
        <w:t xml:space="preserve">ЗАТО Северск https://финансы.зато-северск.рф не позднее 30-го числа месяца, следующего </w:t>
      </w:r>
      <w:r>
        <w:rPr>
          <w:sz w:val="24"/>
        </w:rPr>
        <w:br/>
        <w:t>за отчетным кварталом.</w:t>
      </w:r>
    </w:p>
    <w:p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 xml:space="preserve">Установить, что приказ вступает в силу со дня его подписания и распространяется </w:t>
      </w:r>
      <w:proofErr w:type="gramStart"/>
      <w:r>
        <w:rPr>
          <w:sz w:val="24"/>
        </w:rPr>
        <w:t>на правоотношения</w:t>
      </w:r>
      <w:proofErr w:type="gramEnd"/>
      <w:r>
        <w:rPr>
          <w:sz w:val="24"/>
        </w:rPr>
        <w:t xml:space="preserve"> возникшие с 01.06.2025. </w:t>
      </w:r>
    </w:p>
    <w:p>
      <w:pPr>
        <w:pStyle w:val="ab"/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 информационно-телекоммуникационной сети «Интернет» (https://финансы.зато-северск.рф).</w:t>
      </w:r>
    </w:p>
    <w:p>
      <w:pPr>
        <w:pStyle w:val="a6"/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Контроль за исполнением приказа возложить на заместителя начальника 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>
      <w:pPr>
        <w:pStyle w:val="ab"/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sectPr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hd w:val="clear" w:color="auto" w:fill="FFFFFF"/>
      <w:tabs>
        <w:tab w:val="left" w:pos="787"/>
      </w:tabs>
      <w:rPr>
        <w:rFonts w:ascii="Times New Roman" w:hAnsi="Times New Roman"/>
      </w:rPr>
    </w:pPr>
    <w:r>
      <w:rPr>
        <w:rFonts w:ascii="Times New Roman" w:hAnsi="Times New Roman"/>
      </w:rPr>
      <w:t>Чечнёва Нина Александровна</w:t>
    </w:r>
    <w:r>
      <w:rPr>
        <w:rFonts w:ascii="Times New Roman" w:hAnsi="Times New Roman"/>
      </w:rPr>
      <w:br/>
      <w:t>+7 (3823) 77-39-25</w:t>
    </w:r>
  </w:p>
  <w:p>
    <w:pPr>
      <w:pStyle w:val="ac"/>
    </w:pPr>
  </w:p>
  <w:p>
    <w:pPr>
      <w:pStyle w:val="ac"/>
    </w:pPr>
    <w:r>
      <w:t>Внутренний номер: 0351941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0351941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8613725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pStyle w:val="a8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">
    <w:nsid w:val="49AD42BA"/>
    <w:multiLevelType w:val="hybridMultilevel"/>
    <w:tmpl w:val="3A76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228B4"/>
    <w:multiLevelType w:val="hybridMultilevel"/>
    <w:tmpl w:val="74E4AF8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5B65E74"/>
    <w:multiLevelType w:val="hybridMultilevel"/>
    <w:tmpl w:val="C1BE24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87E0B"/>
    <w:multiLevelType w:val="hybridMultilevel"/>
    <w:tmpl w:val="697082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42F79AA"/>
    <w:multiLevelType w:val="hybridMultilevel"/>
    <w:tmpl w:val="811EC218"/>
    <w:lvl w:ilvl="0" w:tplc="64BE4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0960C3"/>
    <w:multiLevelType w:val="hybridMultilevel"/>
    <w:tmpl w:val="C2829F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5</cp:revision>
  <cp:lastPrinted>2025-06-04T09:29:00Z</cp:lastPrinted>
  <dcterms:created xsi:type="dcterms:W3CDTF">2025-06-04T09:35:00Z</dcterms:created>
  <dcterms:modified xsi:type="dcterms:W3CDTF">2025-06-11T09:11:00Z</dcterms:modified>
</cp:coreProperties>
</file>